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pPr>
    </w:p>
    <w:tbl>
      <w:tblPr>
        <w:tblW w:type="auto" w:w="0"/>
        <w:jc w:val="center"/>
        <w:tblLook w:firstColumn="1" w:firstRow="1" w:lastColumn="0" w:lastRow="0" w:noHBand="0" w:noVBand="1" w:val="04A0"/>
        <w:tblCellMar>
          <w:top w:w="300" w:type="dxa"/>
          <w:left w:w="340" w:type="dxa"/>
          <w:bottom w:w="300" w:type="dxa"/>
          <w:right w:w="340" w:type="dxa"/>
        </w:tblCellMar>
        <w:tblBorders>
          <w:top w:val="none"/>
          <w:left w:val="none"/>
          <w:bottom w:val="none"/>
          <w:right w:val="none"/>
          <w:insideH w:val="none"/>
          <w:insideV w:val="none"/>
        </w:tblBorders>
      </w:tblPr>
      <w:tblGrid>
        <w:gridCol w:w="9412"/>
      </w:tblGrid>
      <w:tr>
        <w:tc>
          <w:tcPr>
            <w:tcW w:type="dxa" w:w="9412"/>
            <w:shd w:val="clear" w:color="auto" w:fill="1B2A41"/>
          </w:tcPr>
          <w:p>
            <w:pPr>
              <w:spacing w:before="200"/>
            </w:pPr>
            <w:r>
              <w:rPr>
                <w:rFonts w:ascii="Calibri" w:hAnsi="Calibri"/>
                <w:rFonts w:ascii="Calibri" w:hAnsi="Calibri"/>
                <w:b w:val="0"/>
                <w:i/>
                <w:color w:val="9FB2C8"/>
                <w:sz w:val="20"/>
              </w:rPr>
              <w:t>[Organisation Logo]</w:t>
            </w:r>
          </w:p>
          <w:p>
            <w:r>
              <w:rPr>
                <w:rFonts w:ascii="Calibri" w:hAnsi="Calibri"/>
                <w:rFonts w:ascii="Calibri" w:hAnsi="Calibri"/>
                <w:b/>
                <w:i w:val="0"/>
                <w:color w:val="FFFFFF"/>
                <w:sz w:val="26"/>
              </w:rPr>
              <w:t>[Organisation Name]</w:t>
            </w:r>
          </w:p>
          <w:p>
            <w:pPr>
              <w:spacing w:before="920"/>
            </w:pPr>
            <w:r>
              <w:rPr>
                <w:rFonts w:ascii="Calibri" w:hAnsi="Calibri"/>
                <w:rFonts w:ascii="Calibri" w:hAnsi="Calibri"/>
                <w:b/>
                <w:i w:val="0"/>
                <w:color w:val="7FC4CA"/>
                <w:sz w:val="21"/>
              </w:rPr>
              <w:t>ARTIFICIAL INTELLIGENCE MANAGEMENT SYSTEM</w:t>
            </w:r>
          </w:p>
          <w:p>
            <w:pPr>
              <w:spacing w:before="80"/>
            </w:pPr>
            <w:r>
              <w:rPr>
                <w:rFonts w:ascii="Calibri Light" w:hAnsi="Calibri Light"/>
                <w:rFonts w:ascii="Calibri Light" w:hAnsi="Calibri Light"/>
                <w:b/>
                <w:i w:val="0"/>
                <w:color w:val="FFFFFF"/>
                <w:sz w:val="60"/>
              </w:rPr>
              <w:t>AIMS Implementation Guide</w:t>
            </w:r>
          </w:p>
          <w:p>
            <w:pPr>
              <w:spacing w:before="160"/>
            </w:pPr>
            <w:r>
              <w:rPr>
                <w:rFonts w:ascii="Calibri" w:hAnsi="Calibri"/>
                <w:rFonts w:ascii="Calibri" w:hAnsi="Calibri"/>
                <w:b w:val="0"/>
                <w:i w:val="0"/>
                <w:color w:val="AEBFD4"/>
                <w:sz w:val="28"/>
              </w:rPr>
              <w:t>ISO/IEC 42001:2023  •  AIMS-GUI-01</w:t>
            </w:r>
          </w:p>
          <w:p>
            <w:pPr>
              <w:spacing w:before="1040" w:after="120"/>
            </w:pPr>
            <w:r>
              <w:rPr>
                <w:rFonts w:ascii="Calibri" w:hAnsi="Calibri"/>
                <w:rFonts w:ascii="Calibri" w:hAnsi="Calibri"/>
                <w:b w:val="0"/>
                <w:i w:val="0"/>
                <w:sz w:val="12"/>
              </w:rPr>
              <w:t xml:space="preserve">  </w:t>
            </w:r>
          </w:p>
        </w:tc>
      </w:tr>
    </w:tbl>
    <w:tbl>
      <w:tblPr>
        <w:tblW w:type="auto" w:w="0"/>
        <w:jc w:val="center"/>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70" w:type="dxa"/>
          <w:left w:w="110" w:type="dxa"/>
          <w:bottom w:w="70" w:type="dxa"/>
          <w:right w:w="110" w:type="dxa"/>
        </w:tblCellMar>
      </w:tblPr>
      <w:tblGrid>
        <w:gridCol w:w="2353"/>
        <w:gridCol w:w="2353"/>
        <w:gridCol w:w="2353"/>
        <w:gridCol w:w="2353"/>
      </w:tblGrid>
      <w:tr>
        <w:tc>
          <w:tcPr>
            <w:tcW w:type="dxa" w:w="2353"/>
            <w:shd w:val="clear" w:color="auto" w:fill="24466B"/>
          </w:tcPr>
          <w:p>
            <w:r>
              <w:rPr>
                <w:rFonts w:ascii="Calibri" w:hAnsi="Calibri"/>
                <w:rFonts w:ascii="Calibri" w:hAnsi="Calibri"/>
                <w:b/>
                <w:i w:val="0"/>
                <w:color w:val="FFFFFF"/>
                <w:sz w:val="16"/>
              </w:rPr>
              <w:t>VERSION</w:t>
            </w:r>
          </w:p>
        </w:tc>
        <w:tc>
          <w:tcPr>
            <w:tcW w:type="dxa" w:w="2353"/>
            <w:shd w:val="clear" w:color="auto" w:fill="24466B"/>
          </w:tcPr>
          <w:p>
            <w:r>
              <w:rPr>
                <w:rFonts w:ascii="Calibri" w:hAnsi="Calibri"/>
                <w:rFonts w:ascii="Calibri" w:hAnsi="Calibri"/>
                <w:b/>
                <w:i w:val="0"/>
                <w:color w:val="FFFFFF"/>
                <w:sz w:val="16"/>
              </w:rPr>
              <w:t>STATUS</w:t>
            </w:r>
          </w:p>
        </w:tc>
        <w:tc>
          <w:tcPr>
            <w:tcW w:type="dxa" w:w="2353"/>
            <w:shd w:val="clear" w:color="auto" w:fill="24466B"/>
          </w:tcPr>
          <w:p>
            <w:r>
              <w:rPr>
                <w:rFonts w:ascii="Calibri" w:hAnsi="Calibri"/>
                <w:rFonts w:ascii="Calibri" w:hAnsi="Calibri"/>
                <w:b/>
                <w:i w:val="0"/>
                <w:color w:val="FFFFFF"/>
                <w:sz w:val="16"/>
              </w:rPr>
              <w:t>CLASSIFICATION</w:t>
            </w:r>
          </w:p>
        </w:tc>
        <w:tc>
          <w:tcPr>
            <w:tcW w:type="dxa" w:w="2353"/>
            <w:shd w:val="clear" w:color="auto" w:fill="24466B"/>
          </w:tcPr>
          <w:p>
            <w:r>
              <w:rPr>
                <w:rFonts w:ascii="Calibri" w:hAnsi="Calibri"/>
                <w:rFonts w:ascii="Calibri" w:hAnsi="Calibri"/>
                <w:b/>
                <w:i w:val="0"/>
                <w:color w:val="FFFFFF"/>
                <w:sz w:val="16"/>
              </w:rPr>
              <w:t>EFFECTIVE DATE</w:t>
            </w:r>
          </w:p>
        </w:tc>
      </w:tr>
      <w:tr>
        <w:tc>
          <w:tcPr>
            <w:tcW w:type="dxa" w:w="2353"/>
            <w:shd w:val="clear" w:color="auto" w:fill="F7F9FB"/>
          </w:tcPr>
          <w:p>
            <w:r>
              <w:rPr>
                <w:rFonts w:ascii="Calibri" w:hAnsi="Calibri"/>
                <w:rFonts w:ascii="Calibri" w:hAnsi="Calibri"/>
                <w:b w:val="0"/>
                <w:i w:val="0"/>
                <w:color w:val="222A33"/>
                <w:sz w:val="18"/>
              </w:rPr>
              <w:t>1.0</w:t>
            </w:r>
          </w:p>
        </w:tc>
        <w:tc>
          <w:tcPr>
            <w:tcW w:type="dxa" w:w="2353"/>
            <w:shd w:val="clear" w:color="auto" w:fill="F7F9FB"/>
          </w:tcPr>
          <w:p>
            <w:r>
              <w:rPr>
                <w:rFonts w:ascii="Calibri" w:hAnsi="Calibri"/>
                <w:rFonts w:ascii="Calibri" w:hAnsi="Calibri"/>
                <w:b/>
                <w:i w:val="0"/>
                <w:color w:val="D97C2B"/>
                <w:sz w:val="18"/>
              </w:rPr>
              <w:t>TEMPLATE — FOR CUSTOMISATION</w:t>
            </w:r>
          </w:p>
        </w:tc>
        <w:tc>
          <w:tcPr>
            <w:tcW w:type="dxa" w:w="2353"/>
            <w:shd w:val="clear" w:color="auto" w:fill="F7F9FB"/>
          </w:tcPr>
          <w:p>
            <w:r>
              <w:rPr>
                <w:rFonts w:ascii="Calibri" w:hAnsi="Calibri"/>
                <w:rFonts w:ascii="Calibri" w:hAnsi="Calibri"/>
                <w:b w:val="0"/>
                <w:i w:val="0"/>
                <w:color w:val="222A33"/>
                <w:sz w:val="18"/>
              </w:rPr>
              <w:t>[Document Classification]</w:t>
            </w:r>
          </w:p>
        </w:tc>
        <w:tc>
          <w:tcPr>
            <w:tcW w:type="dxa" w:w="2353"/>
            <w:shd w:val="clear" w:color="auto" w:fill="F7F9FB"/>
          </w:tcPr>
          <w:p>
            <w:r>
              <w:rPr>
                <w:rFonts w:ascii="Calibri" w:hAnsi="Calibri"/>
                <w:rFonts w:ascii="Calibri" w:hAnsi="Calibri"/>
                <w:b w:val="0"/>
                <w:i w:val="0"/>
                <w:color w:val="222A33"/>
                <w:sz w:val="18"/>
              </w:rPr>
              <w:t>[Effective Date]</w:t>
            </w:r>
          </w:p>
        </w:tc>
      </w:tr>
    </w:tbl>
    <w:p>
      <w:pPr>
        <w:spacing w:before="280"/>
      </w:pPr>
      <w:r>
        <w:rPr>
          <w:rFonts w:ascii="Calibri" w:hAnsi="Calibri"/>
          <w:rFonts w:ascii="Calibri" w:hAnsi="Calibri"/>
          <w:b w:val="0"/>
          <w:i/>
          <w:color w:val="4A5A6A"/>
          <w:sz w:val="17"/>
        </w:rPr>
        <w:t>TEMPLATE — This document must be customised, approved and issued by [Organisation Name] before use. Text in [square brackets] and all shaded guidance panels must be actioned and removed prior to approval.</w:t>
      </w:r>
    </w:p>
    <w:p>
      <w:r>
        <w:br w:type="page"/>
      </w:r>
    </w:p>
    <w:p>
      <w:pPr>
        <w:pStyle w:val="Heading1"/>
      </w:pPr>
      <w:r>
        <w:t>Document Control</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2608"/>
        <w:gridCol w:w="6803"/>
      </w:tblGrid>
      <w:tr>
        <w:tc>
          <w:tcPr>
            <w:tcW w:type="dxa" w:w="2608"/>
            <w:shd w:val="clear" w:color="auto" w:fill="EDF1F5"/>
          </w:tcPr>
          <w:p>
            <w:r>
              <w:rPr>
                <w:rFonts w:ascii="Calibri" w:hAnsi="Calibri"/>
                <w:rFonts w:ascii="Calibri" w:hAnsi="Calibri"/>
                <w:b/>
                <w:i w:val="0"/>
                <w:color w:val="24466B"/>
                <w:sz w:val="18"/>
              </w:rPr>
              <w:t>Organisation</w:t>
            </w:r>
          </w:p>
        </w:tc>
        <w:tc>
          <w:tcPr>
            <w:tcW w:type="dxa" w:w="6803"/>
          </w:tcPr>
          <w:p>
            <w:r>
              <w:rPr>
                <w:rFonts w:ascii="Calibri" w:hAnsi="Calibri"/>
                <w:rFonts w:ascii="Calibri" w:hAnsi="Calibri"/>
                <w:b w:val="0"/>
                <w:i w:val="0"/>
                <w:sz w:val="18"/>
              </w:rPr>
              <w:t>[Organisation Name] ([Trading Name])</w:t>
            </w:r>
          </w:p>
        </w:tc>
      </w:tr>
      <w:tr>
        <w:tc>
          <w:tcPr>
            <w:tcW w:type="dxa" w:w="2608"/>
            <w:shd w:val="clear" w:color="auto" w:fill="EDF1F5"/>
          </w:tcPr>
          <w:p>
            <w:r>
              <w:rPr>
                <w:rFonts w:ascii="Calibri" w:hAnsi="Calibri"/>
                <w:rFonts w:ascii="Calibri" w:hAnsi="Calibri"/>
                <w:b/>
                <w:i w:val="0"/>
                <w:color w:val="24466B"/>
                <w:sz w:val="18"/>
              </w:rPr>
              <w:t>Document title</w:t>
            </w:r>
          </w:p>
        </w:tc>
        <w:tc>
          <w:tcPr>
            <w:tcW w:type="dxa" w:w="6803"/>
          </w:tcPr>
          <w:p>
            <w:r>
              <w:rPr>
                <w:rFonts w:ascii="Calibri" w:hAnsi="Calibri"/>
                <w:rFonts w:ascii="Calibri" w:hAnsi="Calibri"/>
                <w:b w:val="0"/>
                <w:i w:val="0"/>
                <w:sz w:val="18"/>
              </w:rPr>
              <w:t>AIMS Implementation Guide</w:t>
            </w:r>
          </w:p>
        </w:tc>
      </w:tr>
      <w:tr>
        <w:tc>
          <w:tcPr>
            <w:tcW w:type="dxa" w:w="2608"/>
            <w:shd w:val="clear" w:color="auto" w:fill="EDF1F5"/>
          </w:tcPr>
          <w:p>
            <w:r>
              <w:rPr>
                <w:rFonts w:ascii="Calibri" w:hAnsi="Calibri"/>
                <w:rFonts w:ascii="Calibri" w:hAnsi="Calibri"/>
                <w:b/>
                <w:i w:val="0"/>
                <w:color w:val="24466B"/>
                <w:sz w:val="18"/>
              </w:rPr>
              <w:t>Document code</w:t>
            </w:r>
          </w:p>
        </w:tc>
        <w:tc>
          <w:tcPr>
            <w:tcW w:type="dxa" w:w="6803"/>
          </w:tcPr>
          <w:p>
            <w:r>
              <w:rPr>
                <w:rFonts w:ascii="Calibri" w:hAnsi="Calibri"/>
                <w:rFonts w:ascii="Calibri" w:hAnsi="Calibri"/>
                <w:b w:val="0"/>
                <w:i w:val="0"/>
                <w:sz w:val="18"/>
              </w:rPr>
              <w:t>AIMS-GUI-01</w:t>
            </w:r>
          </w:p>
        </w:tc>
      </w:tr>
      <w:tr>
        <w:tc>
          <w:tcPr>
            <w:tcW w:type="dxa" w:w="2608"/>
            <w:shd w:val="clear" w:color="auto" w:fill="EDF1F5"/>
          </w:tcPr>
          <w:p>
            <w:r>
              <w:rPr>
                <w:rFonts w:ascii="Calibri" w:hAnsi="Calibri"/>
                <w:rFonts w:ascii="Calibri" w:hAnsi="Calibri"/>
                <w:b/>
                <w:i w:val="0"/>
                <w:color w:val="24466B"/>
                <w:sz w:val="18"/>
              </w:rPr>
              <w:t>Version</w:t>
            </w:r>
          </w:p>
        </w:tc>
        <w:tc>
          <w:tcPr>
            <w:tcW w:type="dxa" w:w="6803"/>
          </w:tcPr>
          <w:p>
            <w:r>
              <w:rPr>
                <w:rFonts w:ascii="Calibri" w:hAnsi="Calibri"/>
                <w:rFonts w:ascii="Calibri" w:hAnsi="Calibri"/>
                <w:b w:val="0"/>
                <w:i w:val="0"/>
                <w:sz w:val="18"/>
              </w:rPr>
              <w:t>1.0</w:t>
            </w:r>
          </w:p>
        </w:tc>
      </w:tr>
      <w:tr>
        <w:tc>
          <w:tcPr>
            <w:tcW w:type="dxa" w:w="2608"/>
            <w:shd w:val="clear" w:color="auto" w:fill="EDF1F5"/>
          </w:tcPr>
          <w:p>
            <w:r>
              <w:rPr>
                <w:rFonts w:ascii="Calibri" w:hAnsi="Calibri"/>
                <w:rFonts w:ascii="Calibri" w:hAnsi="Calibri"/>
                <w:b/>
                <w:i w:val="0"/>
                <w:color w:val="24466B"/>
                <w:sz w:val="18"/>
              </w:rPr>
              <w:t>Document status</w:t>
            </w:r>
          </w:p>
        </w:tc>
        <w:tc>
          <w:tcPr>
            <w:tcW w:type="dxa" w:w="6803"/>
          </w:tcPr>
          <w:p>
            <w:r>
              <w:rPr>
                <w:rFonts w:ascii="Calibri" w:hAnsi="Calibri"/>
                <w:rFonts w:ascii="Calibri" w:hAnsi="Calibri"/>
                <w:b w:val="0"/>
                <w:i w:val="0"/>
                <w:sz w:val="18"/>
              </w:rPr>
              <w:t>Template — for customisation</w:t>
            </w:r>
          </w:p>
        </w:tc>
      </w:tr>
      <w:tr>
        <w:tc>
          <w:tcPr>
            <w:tcW w:type="dxa" w:w="2608"/>
            <w:shd w:val="clear" w:color="auto" w:fill="EDF1F5"/>
          </w:tcPr>
          <w:p>
            <w:r>
              <w:rPr>
                <w:rFonts w:ascii="Calibri" w:hAnsi="Calibri"/>
                <w:rFonts w:ascii="Calibri" w:hAnsi="Calibri"/>
                <w:b/>
                <w:i w:val="0"/>
                <w:color w:val="24466B"/>
                <w:sz w:val="18"/>
              </w:rPr>
              <w:t>Document owner</w:t>
            </w:r>
          </w:p>
        </w:tc>
        <w:tc>
          <w:tcPr>
            <w:tcW w:type="dxa" w:w="6803"/>
          </w:tcPr>
          <w:p>
            <w:r>
              <w:rPr>
                <w:rFonts w:ascii="Calibri" w:hAnsi="Calibri"/>
                <w:rFonts w:ascii="Calibri" w:hAnsi="Calibri"/>
                <w:b w:val="0"/>
                <w:i w:val="0"/>
                <w:sz w:val="18"/>
              </w:rPr>
              <w:t>AIMS Manager</w:t>
            </w:r>
          </w:p>
        </w:tc>
      </w:tr>
      <w:tr>
        <w:tc>
          <w:tcPr>
            <w:tcW w:type="dxa" w:w="2608"/>
            <w:shd w:val="clear" w:color="auto" w:fill="EDF1F5"/>
          </w:tcPr>
          <w:p>
            <w:r>
              <w:rPr>
                <w:rFonts w:ascii="Calibri" w:hAnsi="Calibri"/>
                <w:rFonts w:ascii="Calibri" w:hAnsi="Calibri"/>
                <w:b/>
                <w:i w:val="0"/>
                <w:color w:val="24466B"/>
                <w:sz w:val="18"/>
              </w:rPr>
              <w:t>Approved by</w:t>
            </w:r>
          </w:p>
        </w:tc>
        <w:tc>
          <w:tcPr>
            <w:tcW w:type="dxa" w:w="6803"/>
          </w:tcPr>
          <w:p>
            <w:r>
              <w:rPr>
                <w:rFonts w:ascii="Calibri" w:hAnsi="Calibri"/>
                <w:rFonts w:ascii="Calibri" w:hAnsi="Calibri"/>
                <w:b w:val="0"/>
                <w:i w:val="0"/>
                <w:sz w:val="18"/>
              </w:rPr>
              <w:t>[Approved By]</w:t>
            </w:r>
          </w:p>
        </w:tc>
      </w:tr>
      <w:tr>
        <w:tc>
          <w:tcPr>
            <w:tcW w:type="dxa" w:w="2608"/>
            <w:shd w:val="clear" w:color="auto" w:fill="EDF1F5"/>
          </w:tcPr>
          <w:p>
            <w:r>
              <w:rPr>
                <w:rFonts w:ascii="Calibri" w:hAnsi="Calibri"/>
                <w:rFonts w:ascii="Calibri" w:hAnsi="Calibri"/>
                <w:b/>
                <w:i w:val="0"/>
                <w:color w:val="24466B"/>
                <w:sz w:val="18"/>
              </w:rPr>
              <w:t>Approval date</w:t>
            </w:r>
          </w:p>
        </w:tc>
        <w:tc>
          <w:tcPr>
            <w:tcW w:type="dxa" w:w="6803"/>
          </w:tcPr>
          <w:p>
            <w:r>
              <w:rPr>
                <w:rFonts w:ascii="Calibri" w:hAnsi="Calibri"/>
                <w:rFonts w:ascii="Calibri" w:hAnsi="Calibri"/>
                <w:b w:val="0"/>
                <w:i w:val="0"/>
                <w:sz w:val="18"/>
              </w:rPr>
              <w:t>[Approval Date]</w:t>
            </w:r>
          </w:p>
        </w:tc>
      </w:tr>
      <w:tr>
        <w:tc>
          <w:tcPr>
            <w:tcW w:type="dxa" w:w="2608"/>
            <w:shd w:val="clear" w:color="auto" w:fill="EDF1F5"/>
          </w:tcPr>
          <w:p>
            <w:r>
              <w:rPr>
                <w:rFonts w:ascii="Calibri" w:hAnsi="Calibri"/>
                <w:rFonts w:ascii="Calibri" w:hAnsi="Calibri"/>
                <w:b/>
                <w:i w:val="0"/>
                <w:color w:val="24466B"/>
                <w:sz w:val="18"/>
              </w:rPr>
              <w:t>Effective date</w:t>
            </w:r>
          </w:p>
        </w:tc>
        <w:tc>
          <w:tcPr>
            <w:tcW w:type="dxa" w:w="6803"/>
          </w:tcPr>
          <w:p>
            <w:r>
              <w:rPr>
                <w:rFonts w:ascii="Calibri" w:hAnsi="Calibri"/>
                <w:rFonts w:ascii="Calibri" w:hAnsi="Calibri"/>
                <w:b w:val="0"/>
                <w:i w:val="0"/>
                <w:sz w:val="18"/>
              </w:rPr>
              <w:t>[Effective Date]</w:t>
            </w:r>
          </w:p>
        </w:tc>
      </w:tr>
      <w:tr>
        <w:tc>
          <w:tcPr>
            <w:tcW w:type="dxa" w:w="2608"/>
            <w:shd w:val="clear" w:color="auto" w:fill="EDF1F5"/>
          </w:tcPr>
          <w:p>
            <w:r>
              <w:rPr>
                <w:rFonts w:ascii="Calibri" w:hAnsi="Calibri"/>
                <w:rFonts w:ascii="Calibri" w:hAnsi="Calibri"/>
                <w:b/>
                <w:i w:val="0"/>
                <w:color w:val="24466B"/>
                <w:sz w:val="18"/>
              </w:rPr>
              <w:t>Next review date</w:t>
            </w:r>
          </w:p>
        </w:tc>
        <w:tc>
          <w:tcPr>
            <w:tcW w:type="dxa" w:w="6803"/>
          </w:tcPr>
          <w:p>
            <w:r>
              <w:rPr>
                <w:rFonts w:ascii="Calibri" w:hAnsi="Calibri"/>
                <w:rFonts w:ascii="Calibri" w:hAnsi="Calibri"/>
                <w:b w:val="0"/>
                <w:i w:val="0"/>
                <w:sz w:val="18"/>
              </w:rPr>
              <w:t>[Insert date — no later than 12 months after effective date]</w:t>
            </w:r>
          </w:p>
        </w:tc>
      </w:tr>
      <w:tr>
        <w:tc>
          <w:tcPr>
            <w:tcW w:type="dxa" w:w="2608"/>
            <w:shd w:val="clear" w:color="auto" w:fill="EDF1F5"/>
          </w:tcPr>
          <w:p>
            <w:r>
              <w:rPr>
                <w:rFonts w:ascii="Calibri" w:hAnsi="Calibri"/>
                <w:rFonts w:ascii="Calibri" w:hAnsi="Calibri"/>
                <w:b/>
                <w:i w:val="0"/>
                <w:color w:val="24466B"/>
                <w:sz w:val="18"/>
              </w:rPr>
              <w:t>Review frequency</w:t>
            </w:r>
          </w:p>
        </w:tc>
        <w:tc>
          <w:tcPr>
            <w:tcW w:type="dxa" w:w="6803"/>
          </w:tcPr>
          <w:p>
            <w:r>
              <w:rPr>
                <w:rFonts w:ascii="Calibri" w:hAnsi="Calibri"/>
                <w:rFonts w:ascii="Calibri" w:hAnsi="Calibri"/>
                <w:b w:val="0"/>
                <w:i w:val="0"/>
                <w:sz w:val="18"/>
              </w:rPr>
              <w:t>At least annually, and after significant change or incident</w:t>
            </w:r>
          </w:p>
        </w:tc>
      </w:tr>
      <w:tr>
        <w:tc>
          <w:tcPr>
            <w:tcW w:type="dxa" w:w="2608"/>
            <w:shd w:val="clear" w:color="auto" w:fill="EDF1F5"/>
          </w:tcPr>
          <w:p>
            <w:r>
              <w:rPr>
                <w:rFonts w:ascii="Calibri" w:hAnsi="Calibri"/>
                <w:rFonts w:ascii="Calibri" w:hAnsi="Calibri"/>
                <w:b/>
                <w:i w:val="0"/>
                <w:color w:val="24466B"/>
                <w:sz w:val="18"/>
              </w:rPr>
              <w:t>Classification</w:t>
            </w:r>
          </w:p>
        </w:tc>
        <w:tc>
          <w:tcPr>
            <w:tcW w:type="dxa" w:w="6803"/>
          </w:tcPr>
          <w:p>
            <w:r>
              <w:rPr>
                <w:rFonts w:ascii="Calibri" w:hAnsi="Calibri"/>
                <w:rFonts w:ascii="Calibri" w:hAnsi="Calibri"/>
                <w:b w:val="0"/>
                <w:i w:val="0"/>
                <w:sz w:val="18"/>
              </w:rPr>
              <w:t>[Document Classification]</w:t>
            </w:r>
          </w:p>
        </w:tc>
      </w:tr>
      <w:tr>
        <w:tc>
          <w:tcPr>
            <w:tcW w:type="dxa" w:w="2608"/>
            <w:shd w:val="clear" w:color="auto" w:fill="EDF1F5"/>
          </w:tcPr>
          <w:p>
            <w:r>
              <w:rPr>
                <w:rFonts w:ascii="Calibri" w:hAnsi="Calibri"/>
                <w:rFonts w:ascii="Calibri" w:hAnsi="Calibri"/>
                <w:b/>
                <w:i w:val="0"/>
                <w:color w:val="24466B"/>
                <w:sz w:val="18"/>
              </w:rPr>
              <w:t>Distribution</w:t>
            </w:r>
          </w:p>
        </w:tc>
        <w:tc>
          <w:tcPr>
            <w:tcW w:type="dxa" w:w="6803"/>
          </w:tcPr>
          <w:p>
            <w:r>
              <w:rPr>
                <w:rFonts w:ascii="Calibri" w:hAnsi="Calibri"/>
                <w:rFonts w:ascii="Calibri" w:hAnsi="Calibri"/>
                <w:b w:val="0"/>
                <w:i w:val="0"/>
                <w:sz w:val="18"/>
              </w:rPr>
              <w:t>All personnel with AIMS responsibilities; available via the controlled document repository</w:t>
            </w:r>
          </w:p>
        </w:tc>
      </w:tr>
      <w:tr>
        <w:tc>
          <w:tcPr>
            <w:tcW w:type="dxa" w:w="2608"/>
            <w:shd w:val="clear" w:color="auto" w:fill="EDF1F5"/>
          </w:tcPr>
          <w:p>
            <w:r>
              <w:rPr>
                <w:rFonts w:ascii="Calibri" w:hAnsi="Calibri"/>
                <w:rFonts w:ascii="Calibri" w:hAnsi="Calibri"/>
                <w:b/>
                <w:i w:val="0"/>
                <w:color w:val="24466B"/>
                <w:sz w:val="18"/>
              </w:rPr>
              <w:t>Related documents</w:t>
            </w:r>
          </w:p>
        </w:tc>
        <w:tc>
          <w:tcPr>
            <w:tcW w:type="dxa" w:w="6803"/>
          </w:tcPr>
          <w:p>
            <w:r>
              <w:rPr>
                <w:rFonts w:ascii="Calibri" w:hAnsi="Calibri"/>
                <w:rFonts w:ascii="Calibri" w:hAnsi="Calibri"/>
                <w:b w:val="0"/>
                <w:i w:val="0"/>
                <w:sz w:val="18"/>
              </w:rPr>
              <w:t>AIMS-TOL-03, AIMS-MAN-01</w:t>
            </w:r>
          </w:p>
        </w:tc>
      </w:tr>
      <w:tr>
        <w:tc>
          <w:tcPr>
            <w:tcW w:type="dxa" w:w="2608"/>
            <w:shd w:val="clear" w:color="auto" w:fill="EDF1F5"/>
          </w:tcPr>
          <w:p>
            <w:r>
              <w:rPr>
                <w:rFonts w:ascii="Calibri" w:hAnsi="Calibri"/>
                <w:rFonts w:ascii="Calibri" w:hAnsi="Calibri"/>
                <w:b/>
                <w:i w:val="0"/>
                <w:color w:val="24466B"/>
                <w:sz w:val="18"/>
              </w:rPr>
              <w:t>Required records</w:t>
            </w:r>
          </w:p>
        </w:tc>
        <w:tc>
          <w:tcPr>
            <w:tcW w:type="dxa" w:w="6803"/>
          </w:tcPr>
          <w:p>
            <w:r>
              <w:rPr>
                <w:rFonts w:ascii="Calibri" w:hAnsi="Calibri"/>
                <w:rFonts w:ascii="Calibri" w:hAnsi="Calibri"/>
                <w:b w:val="0"/>
                <w:i w:val="0"/>
                <w:sz w:val="18"/>
              </w:rPr>
              <w:t>See Records table within this document</w:t>
            </w:r>
          </w:p>
        </w:tc>
      </w:tr>
      <w:tr>
        <w:tc>
          <w:tcPr>
            <w:tcW w:type="dxa" w:w="2608"/>
            <w:shd w:val="clear" w:color="auto" w:fill="EDF1F5"/>
          </w:tcPr>
          <w:p>
            <w:r>
              <w:rPr>
                <w:rFonts w:ascii="Calibri" w:hAnsi="Calibri"/>
                <w:rFonts w:ascii="Calibri" w:hAnsi="Calibri"/>
                <w:b/>
                <w:i w:val="0"/>
                <w:color w:val="24466B"/>
                <w:sz w:val="18"/>
              </w:rPr>
              <w:t>Retention period</w:t>
            </w:r>
          </w:p>
        </w:tc>
        <w:tc>
          <w:tcPr>
            <w:tcW w:type="dxa" w:w="6803"/>
          </w:tcPr>
          <w:p>
            <w:r>
              <w:rPr>
                <w:rFonts w:ascii="Calibri" w:hAnsi="Calibri"/>
                <w:rFonts w:ascii="Calibri" w:hAnsi="Calibri"/>
                <w:b w:val="0"/>
                <w:i w:val="0"/>
                <w:sz w:val="18"/>
              </w:rPr>
              <w:t>Refer to AIMS-MAT-04 Record Retention Matrix</w:t>
            </w:r>
          </w:p>
        </w:tc>
      </w:tr>
    </w:tbl>
    <w:p/>
    <w:p>
      <w:pPr>
        <w:pStyle w:val="Heading2"/>
      </w:pPr>
      <w:r>
        <w:t>Revision History</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1882"/>
        <w:gridCol w:w="1882"/>
        <w:gridCol w:w="1882"/>
        <w:gridCol w:w="1882"/>
        <w:gridCol w:w="1882"/>
      </w:tblGrid>
      <w:tr>
        <w:tc>
          <w:tcPr>
            <w:tcW w:type="dxa" w:w="1020"/>
            <w:shd w:val="clear" w:color="auto" w:fill="24466B"/>
          </w:tcPr>
          <w:p>
            <w:r>
              <w:rPr>
                <w:rFonts w:ascii="Calibri" w:hAnsi="Calibri"/>
                <w:rFonts w:ascii="Calibri" w:hAnsi="Calibri"/>
                <w:b/>
                <w:i w:val="0"/>
                <w:color w:val="FFFFFF"/>
                <w:sz w:val="17"/>
              </w:rPr>
              <w:t>Version</w:t>
            </w:r>
          </w:p>
        </w:tc>
        <w:tc>
          <w:tcPr>
            <w:tcW w:type="dxa" w:w="1587"/>
            <w:shd w:val="clear" w:color="auto" w:fill="24466B"/>
          </w:tcPr>
          <w:p>
            <w:r>
              <w:rPr>
                <w:rFonts w:ascii="Calibri" w:hAnsi="Calibri"/>
                <w:rFonts w:ascii="Calibri" w:hAnsi="Calibri"/>
                <w:b/>
                <w:i w:val="0"/>
                <w:color w:val="FFFFFF"/>
                <w:sz w:val="17"/>
              </w:rPr>
              <w:t>Date</w:t>
            </w:r>
          </w:p>
        </w:tc>
        <w:tc>
          <w:tcPr>
            <w:tcW w:type="dxa" w:w="3628"/>
            <w:shd w:val="clear" w:color="auto" w:fill="24466B"/>
          </w:tcPr>
          <w:p>
            <w:r>
              <w:rPr>
                <w:rFonts w:ascii="Calibri" w:hAnsi="Calibri"/>
                <w:rFonts w:ascii="Calibri" w:hAnsi="Calibri"/>
                <w:b/>
                <w:i w:val="0"/>
                <w:color w:val="FFFFFF"/>
                <w:sz w:val="17"/>
              </w:rPr>
              <w:t>Description of change</w:t>
            </w:r>
          </w:p>
        </w:tc>
        <w:tc>
          <w:tcPr>
            <w:tcW w:type="dxa" w:w="1701"/>
            <w:shd w:val="clear" w:color="auto" w:fill="24466B"/>
          </w:tcPr>
          <w:p>
            <w:r>
              <w:rPr>
                <w:rFonts w:ascii="Calibri" w:hAnsi="Calibri"/>
                <w:rFonts w:ascii="Calibri" w:hAnsi="Calibri"/>
                <w:b/>
                <w:i w:val="0"/>
                <w:color w:val="FFFFFF"/>
                <w:sz w:val="17"/>
              </w:rPr>
              <w:t>Author</w:t>
            </w:r>
          </w:p>
        </w:tc>
        <w:tc>
          <w:tcPr>
            <w:tcW w:type="dxa" w:w="1474"/>
            <w:shd w:val="clear" w:color="auto" w:fill="24466B"/>
          </w:tcPr>
          <w:p>
            <w:r>
              <w:rPr>
                <w:rFonts w:ascii="Calibri" w:hAnsi="Calibri"/>
                <w:rFonts w:ascii="Calibri" w:hAnsi="Calibri"/>
                <w:b/>
                <w:i w:val="0"/>
                <w:color w:val="FFFFFF"/>
                <w:sz w:val="17"/>
              </w:rPr>
              <w:t>Approved by</w:t>
            </w:r>
          </w:p>
        </w:tc>
      </w:tr>
      <w:tr>
        <w:tc>
          <w:tcPr>
            <w:tcW w:type="dxa" w:w="1020"/>
          </w:tcPr>
          <w:p>
            <w:r>
              <w:rPr>
                <w:rFonts w:ascii="Calibri" w:hAnsi="Calibri"/>
                <w:rFonts w:ascii="Calibri" w:hAnsi="Calibri"/>
                <w:b w:val="0"/>
                <w:i w:val="0"/>
                <w:sz w:val="17"/>
              </w:rPr>
              <w:t>1.0</w:t>
            </w:r>
          </w:p>
        </w:tc>
        <w:tc>
          <w:tcPr>
            <w:tcW w:type="dxa" w:w="1587"/>
          </w:tcPr>
          <w:p>
            <w:r>
              <w:rPr>
                <w:rFonts w:ascii="Calibri" w:hAnsi="Calibri"/>
                <w:rFonts w:ascii="Calibri" w:hAnsi="Calibri"/>
                <w:b w:val="0"/>
                <w:i w:val="0"/>
                <w:sz w:val="17"/>
              </w:rPr>
              <w:t>[Approval Date]</w:t>
            </w:r>
          </w:p>
        </w:tc>
        <w:tc>
          <w:tcPr>
            <w:tcW w:type="dxa" w:w="3628"/>
          </w:tcPr>
          <w:p>
            <w:r>
              <w:rPr>
                <w:rFonts w:ascii="Calibri" w:hAnsi="Calibri"/>
                <w:rFonts w:ascii="Calibri" w:hAnsi="Calibri"/>
                <w:b w:val="0"/>
                <w:i w:val="0"/>
                <w:sz w:val="17"/>
              </w:rPr>
              <w:t>Initial issue (customised from template)</w:t>
            </w:r>
          </w:p>
        </w:tc>
        <w:tc>
          <w:tcPr>
            <w:tcW w:type="dxa" w:w="1701"/>
          </w:tcPr>
          <w:p>
            <w:r>
              <w:rPr>
                <w:rFonts w:ascii="Calibri" w:hAnsi="Calibri"/>
                <w:rFonts w:ascii="Calibri" w:hAnsi="Calibri"/>
                <w:b w:val="0"/>
                <w:i w:val="0"/>
                <w:sz w:val="17"/>
              </w:rPr>
              <w:t>[Author]</w:t>
            </w:r>
          </w:p>
        </w:tc>
        <w:tc>
          <w:tcPr>
            <w:tcW w:type="dxa" w:w="1474"/>
          </w:tcPr>
          <w:p>
            <w:r>
              <w:rPr>
                <w:rFonts w:ascii="Calibri" w:hAnsi="Calibri"/>
                <w:rFonts w:ascii="Calibri" w:hAnsi="Calibri"/>
                <w:b w:val="0"/>
                <w:i w:val="0"/>
                <w:sz w:val="17"/>
              </w:rPr>
              <w:t>[Approved By]</w:t>
            </w:r>
          </w:p>
        </w:tc>
      </w:tr>
      <w:tr>
        <w:tc>
          <w:tcPr>
            <w:tcW w:type="dxa" w:w="1020"/>
            <w:shd w:val="clear" w:color="auto" w:fill="F7F9FB"/>
          </w:tcPr>
          <w:p>
            <w:r>
              <w:rPr>
                <w:rFonts w:ascii="Calibri" w:hAnsi="Calibri"/>
                <w:rFonts w:ascii="Calibri" w:hAnsi="Calibri"/>
                <w:b w:val="0"/>
                <w:i w:val="0"/>
                <w:sz w:val="17"/>
              </w:rPr>
            </w:r>
          </w:p>
        </w:tc>
        <w:tc>
          <w:tcPr>
            <w:tcW w:type="dxa" w:w="1587"/>
            <w:shd w:val="clear" w:color="auto" w:fill="F7F9FB"/>
          </w:tcPr>
          <w:p>
            <w:r>
              <w:rPr>
                <w:rFonts w:ascii="Calibri" w:hAnsi="Calibri"/>
                <w:rFonts w:ascii="Calibri" w:hAnsi="Calibri"/>
                <w:b w:val="0"/>
                <w:i w:val="0"/>
                <w:sz w:val="17"/>
              </w:rPr>
            </w:r>
          </w:p>
        </w:tc>
        <w:tc>
          <w:tcPr>
            <w:tcW w:type="dxa" w:w="3628"/>
            <w:shd w:val="clear" w:color="auto" w:fill="F7F9FB"/>
          </w:tcPr>
          <w:p>
            <w:r>
              <w:rPr>
                <w:rFonts w:ascii="Calibri" w:hAnsi="Calibri"/>
                <w:rFonts w:ascii="Calibri" w:hAnsi="Calibri"/>
                <w:b w:val="0"/>
                <w:i w:val="0"/>
                <w:sz w:val="17"/>
              </w:rPr>
            </w:r>
          </w:p>
        </w:tc>
        <w:tc>
          <w:tcPr>
            <w:tcW w:type="dxa" w:w="1701"/>
            <w:shd w:val="clear" w:color="auto" w:fill="F7F9FB"/>
          </w:tcPr>
          <w:p>
            <w:r>
              <w:rPr>
                <w:rFonts w:ascii="Calibri" w:hAnsi="Calibri"/>
                <w:rFonts w:ascii="Calibri" w:hAnsi="Calibri"/>
                <w:b w:val="0"/>
                <w:i w:val="0"/>
                <w:sz w:val="17"/>
              </w:rPr>
            </w:r>
          </w:p>
        </w:tc>
        <w:tc>
          <w:tcPr>
            <w:tcW w:type="dxa" w:w="1474"/>
            <w:shd w:val="clear" w:color="auto" w:fill="F7F9FB"/>
          </w:tcPr>
          <w:p>
            <w:r>
              <w:rPr>
                <w:rFonts w:ascii="Calibri" w:hAnsi="Calibri"/>
                <w:rFonts w:ascii="Calibri" w:hAnsi="Calibri"/>
                <w:b w:val="0"/>
                <w:i w:val="0"/>
                <w:sz w:val="17"/>
              </w:rPr>
            </w:r>
          </w:p>
        </w:tc>
      </w:tr>
    </w:tbl>
    <w:p/>
    <w:p>
      <w:pPr>
        <w:pStyle w:val="Heading2"/>
      </w:pPr>
      <w:r>
        <w:t>Approval</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90" w:type="dxa"/>
          <w:left w:w="110" w:type="dxa"/>
          <w:bottom w:w="90" w:type="dxa"/>
          <w:right w:w="110" w:type="dxa"/>
        </w:tblCellMar>
      </w:tblPr>
      <w:tblGrid>
        <w:gridCol w:w="2353"/>
        <w:gridCol w:w="2353"/>
        <w:gridCol w:w="2353"/>
        <w:gridCol w:w="2353"/>
      </w:tblGrid>
      <w:tr>
        <w:tc>
          <w:tcPr>
            <w:tcW w:type="dxa" w:w="2353"/>
            <w:shd w:val="clear" w:color="auto" w:fill="24466B"/>
          </w:tcPr>
          <w:p>
            <w:r>
              <w:rPr>
                <w:rFonts w:ascii="Calibri" w:hAnsi="Calibri"/>
                <w:rFonts w:ascii="Calibri" w:hAnsi="Calibri"/>
                <w:b/>
                <w:i w:val="0"/>
                <w:color w:val="FFFFFF"/>
                <w:sz w:val="17"/>
              </w:rPr>
              <w:t>Role</w:t>
            </w:r>
          </w:p>
        </w:tc>
        <w:tc>
          <w:tcPr>
            <w:tcW w:type="dxa" w:w="2353"/>
            <w:shd w:val="clear" w:color="auto" w:fill="24466B"/>
          </w:tcPr>
          <w:p>
            <w:r>
              <w:rPr>
                <w:rFonts w:ascii="Calibri" w:hAnsi="Calibri"/>
                <w:rFonts w:ascii="Calibri" w:hAnsi="Calibri"/>
                <w:b/>
                <w:i w:val="0"/>
                <w:color w:val="FFFFFF"/>
                <w:sz w:val="17"/>
              </w:rPr>
              <w:t>Name</w:t>
            </w:r>
          </w:p>
        </w:tc>
        <w:tc>
          <w:tcPr>
            <w:tcW w:type="dxa" w:w="2353"/>
            <w:shd w:val="clear" w:color="auto" w:fill="24466B"/>
          </w:tcPr>
          <w:p>
            <w:r>
              <w:rPr>
                <w:rFonts w:ascii="Calibri" w:hAnsi="Calibri"/>
                <w:rFonts w:ascii="Calibri" w:hAnsi="Calibri"/>
                <w:b/>
                <w:i w:val="0"/>
                <w:color w:val="FFFFFF"/>
                <w:sz w:val="17"/>
              </w:rPr>
              <w:t>Signature</w:t>
            </w:r>
          </w:p>
        </w:tc>
        <w:tc>
          <w:tcPr>
            <w:tcW w:type="dxa" w:w="2353"/>
            <w:shd w:val="clear" w:color="auto" w:fill="24466B"/>
          </w:tcPr>
          <w:p>
            <w:r>
              <w:rPr>
                <w:rFonts w:ascii="Calibri" w:hAnsi="Calibri"/>
                <w:rFonts w:ascii="Calibri" w:hAnsi="Calibri"/>
                <w:b/>
                <w:i w:val="0"/>
                <w:color w:val="FFFFFF"/>
                <w:sz w:val="17"/>
              </w:rPr>
              <w:t>Date</w:t>
            </w:r>
          </w:p>
        </w:tc>
      </w:tr>
      <w:tr>
        <w:tc>
          <w:tcPr>
            <w:tcW w:type="dxa" w:w="2353"/>
          </w:tcPr>
          <w:p>
            <w:r>
              <w:rPr>
                <w:rFonts w:ascii="Calibri" w:hAnsi="Calibri"/>
                <w:rFonts w:ascii="Calibri" w:hAnsi="Calibri"/>
                <w:b w:val="0"/>
                <w:i w:val="0"/>
                <w:sz w:val="18"/>
              </w:rPr>
              <w:t>Top Management</w:t>
            </w:r>
          </w:p>
        </w:tc>
        <w:tc>
          <w:tcPr>
            <w:tcW w:type="dxa" w:w="2353"/>
          </w:tcPr>
          <w:p>
            <w:r>
              <w:rPr>
                <w:rFonts w:ascii="Calibri" w:hAnsi="Calibri"/>
                <w:rFonts w:ascii="Calibri" w:hAnsi="Calibri"/>
                <w:b w:val="0"/>
                <w:i w:val="0"/>
                <w:sz w:val="18"/>
              </w:rPr>
              <w:t>[Approved By]</w:t>
            </w:r>
          </w:p>
        </w:tc>
        <w:tc>
          <w:tcPr>
            <w:tcW w:type="dxa" w:w="2353"/>
          </w:tcPr>
          <w:p>
            <w:r>
              <w:rPr>
                <w:rFonts w:ascii="Calibri" w:hAnsi="Calibri"/>
                <w:rFonts w:ascii="Calibri" w:hAnsi="Calibri"/>
                <w:b w:val="0"/>
                <w:i w:val="0"/>
                <w:sz w:val="18"/>
              </w:rPr>
            </w:r>
          </w:p>
        </w:tc>
        <w:tc>
          <w:tcPr>
            <w:tcW w:type="dxa" w:w="2353"/>
          </w:tcPr>
          <w:p>
            <w:r>
              <w:rPr>
                <w:rFonts w:ascii="Calibri" w:hAnsi="Calibri"/>
                <w:rFonts w:ascii="Calibri" w:hAnsi="Calibri"/>
                <w:b w:val="0"/>
                <w:i w:val="0"/>
                <w:sz w:val="18"/>
              </w:rPr>
              <w:t>[Approval Date]</w:t>
            </w:r>
          </w:p>
        </w:tc>
      </w:tr>
    </w:tbl>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EDF1F5"/>
            <w:tcBorders>
              <w:left w:val="single" w:sz="24" w:space="0" w:color="0E7C86"/>
            </w:tcBorders>
          </w:tcPr>
          <w:p>
            <w:r>
              <w:rPr>
                <w:rFonts w:ascii="Calibri" w:hAnsi="Calibri"/>
                <w:rFonts w:ascii="Calibri" w:hAnsi="Calibri"/>
                <w:b/>
                <w:i w:val="0"/>
                <w:color w:val="0E7C86"/>
                <w:sz w:val="16"/>
              </w:rPr>
              <w:t>ISO/IEC 42001:2023 REFERENCES</w:t>
            </w:r>
          </w:p>
          <w:p>
            <w:r>
              <w:rPr>
                <w:rFonts w:ascii="Calibri" w:hAnsi="Calibri"/>
                <w:rFonts w:ascii="Calibri" w:hAnsi="Calibri"/>
                <w:b/>
                <w:i w:val="0"/>
                <w:color w:val="24466B"/>
                <w:sz w:val="17"/>
              </w:rPr>
              <w:t xml:space="preserve">Clauses:  </w:t>
            </w:r>
            <w:r>
              <w:rPr>
                <w:rFonts w:ascii="Calibri" w:hAnsi="Calibri"/>
                <w:rFonts w:ascii="Calibri" w:hAnsi="Calibri"/>
                <w:b w:val="0"/>
                <w:i w:val="0"/>
                <w:sz w:val="17"/>
              </w:rPr>
              <w:t>4 Context of the organization;  5 Leadership;  6 Planning;  7 Support;  8 Operation;  9 Performance evaluation;  10 Improvement</w:t>
            </w:r>
          </w:p>
        </w:tc>
      </w:tr>
    </w:tbl>
    <w:p>
      <w:r>
        <w:br w:type="page"/>
      </w:r>
    </w:p>
    <w:p>
      <w:pPr>
        <w:pStyle w:val="Heading1"/>
      </w:pPr>
      <w:r>
        <w:t>Contents</w:t>
      </w:r>
    </w:p>
    <w:p>
      <w:r>
        <w:rPr>
          <w:i/>
          <w:color w:val="4A5A6A"/>
          <w:sz w:val="18"/>
        </w:rPr>
        <w:fldChar w:fldCharType="begin"/>
      </w:r>
      <w:r>
        <w:rPr>
          <w:i/>
          <w:color w:val="4A5A6A"/>
          <w:sz w:val="18"/>
        </w:rPr>
        <w:instrText xml:space="preserve"> TOC \o "1-3" \h \z \u </w:instrText>
      </w:r>
      <w:r>
        <w:rPr>
          <w:i/>
          <w:color w:val="4A5A6A"/>
          <w:sz w:val="18"/>
        </w:rPr>
        <w:fldChar w:fldCharType="separate"/>
      </w:r>
      <w:r>
        <w:rPr>
          <w:i/>
          <w:color w:val="4A5A6A"/>
          <w:sz w:val="18"/>
        </w:rPr>
        <w:t>Right-click and choose 'Update Field' (or press F9) to generate the table of contents.</w:t>
      </w:r>
      <w:r>
        <w:rPr>
          <w:i/>
          <w:color w:val="4A5A6A"/>
          <w:sz w:val="18"/>
        </w:rPr>
        <w:fldChar w:fldCharType="end"/>
      </w:r>
    </w:p>
    <w:p>
      <w:r>
        <w:br w:type="page"/>
      </w:r>
    </w:p>
    <w:p>
      <w:pPr>
        <w:pStyle w:val="Heading1"/>
      </w:pPr>
      <w:r>
        <w:t>1   Purpose</w:t>
      </w:r>
    </w:p>
    <w:p>
      <w:r>
        <w:rPr>
          <w:rFonts w:ascii="Calibri" w:hAnsi="Calibri"/>
          <w:rFonts w:ascii="Calibri" w:hAnsi="Calibri"/>
          <w:b w:val="0"/>
          <w:i w:val="0"/>
          <w:sz w:val="21"/>
        </w:rPr>
        <w:t>This guide tells [Organisation Name] how to take the AIMS template suite from delivered files to an operating, certifiable artificial intelligence management system. It sets out a twelve-month phased roadmap, what to customise first, a quick-start checklist, preparation for certification stages 1 and 2, and the pitfalls that most often derail implementations. It assumes no existing management system: every process the AIMS needs is inside this suite.</w:t>
      </w:r>
    </w:p>
    <w:p>
      <w:r>
        <w:rPr>
          <w:rFonts w:ascii="Calibri" w:hAnsi="Calibri"/>
          <w:rFonts w:ascii="Calibri" w:hAnsi="Calibri"/>
          <w:b w:val="0"/>
          <w:i w:val="0"/>
          <w:sz w:val="21"/>
        </w:rPr>
        <w:t>The guide is a working document for the implementation team, led by the AIMS Manager. Progress against every activity in this guide is tracked in AIMS-TOL-03 Implementation Tracker and Readiness Assessment, which mirrors the phases below.</w:t>
      </w:r>
    </w:p>
    <w:p>
      <w:pPr>
        <w:pStyle w:val="Heading1"/>
      </w:pPr>
      <w:r>
        <w:t>2   Scope</w:t>
      </w:r>
    </w:p>
    <w:p>
      <w:r>
        <w:rPr>
          <w:rFonts w:ascii="Calibri" w:hAnsi="Calibri"/>
          <w:rFonts w:ascii="Calibri" w:hAnsi="Calibri"/>
          <w:b w:val="0"/>
          <w:i w:val="0"/>
          <w:sz w:val="21"/>
        </w:rPr>
        <w:t>This guide covers implementation from project initiation to certification and the first surveillance audit. It applies to the whole suite of twenty-one files described in AIMS-MAN-01 Artificial Intelligence Management System Manual. The twelve-month timeline suits an organisation of roughly 20 to 500 personnel with a moderate AI portfolio; Section 5 explains how to compress or extend it.</w:t>
      </w:r>
    </w:p>
    <w:p>
      <w:pPr>
        <w:pStyle w:val="Heading1"/>
      </w:pPr>
      <w:r>
        <w:t>3   Definitions</w:t>
      </w:r>
    </w:p>
    <w:p>
      <w:r>
        <w:rPr>
          <w:rFonts w:ascii="Calibri" w:hAnsi="Calibri"/>
          <w:rFonts w:ascii="Calibri" w:hAnsi="Calibri"/>
          <w:b w:val="0"/>
          <w:i w:val="0"/>
          <w:sz w:val="21"/>
        </w:rPr>
        <w:t>Terms are defined in AIMS-GUI-02 Glossary and Acronym Register. In this guide, 'stage 1' and 'stage 2' are the two audits a certification body performs before granting certification, and 'go-live' is the date the customised AIMS documents are approved and become binding.</w:t>
      </w:r>
    </w:p>
    <w:p>
      <w:pPr>
        <w:pStyle w:val="Heading1"/>
      </w:pPr>
      <w:r>
        <w:t>4   Roles and Responsibilities</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4706"/>
        <w:gridCol w:w="4706"/>
      </w:tblGrid>
      <w:tr>
        <w:tc>
          <w:tcPr>
            <w:tcW w:type="dxa" w:w="2608"/>
            <w:shd w:val="clear" w:color="auto" w:fill="24466B"/>
          </w:tcPr>
          <w:p>
            <w:r>
              <w:rPr>
                <w:rFonts w:ascii="Calibri" w:hAnsi="Calibri"/>
                <w:rFonts w:ascii="Calibri" w:hAnsi="Calibri"/>
                <w:b/>
                <w:i w:val="0"/>
                <w:color w:val="FFFFFF"/>
                <w:sz w:val="17"/>
              </w:rPr>
              <w:t>Role</w:t>
            </w:r>
          </w:p>
        </w:tc>
        <w:tc>
          <w:tcPr>
            <w:tcW w:type="dxa" w:w="6803"/>
            <w:shd w:val="clear" w:color="auto" w:fill="24466B"/>
          </w:tcPr>
          <w:p>
            <w:r>
              <w:rPr>
                <w:rFonts w:ascii="Calibri" w:hAnsi="Calibri"/>
                <w:rFonts w:ascii="Calibri" w:hAnsi="Calibri"/>
                <w:b/>
                <w:i w:val="0"/>
                <w:color w:val="FFFFFF"/>
                <w:sz w:val="17"/>
              </w:rPr>
              <w:t>Responsibilities in implementation</w:t>
            </w:r>
          </w:p>
        </w:tc>
      </w:tr>
      <w:tr>
        <w:tc>
          <w:tcPr>
            <w:tcW w:type="dxa" w:w="2608"/>
          </w:tcPr>
          <w:p>
            <w:r>
              <w:rPr>
                <w:rFonts w:ascii="Calibri" w:hAnsi="Calibri"/>
                <w:rFonts w:ascii="Calibri" w:hAnsi="Calibri"/>
                <w:b w:val="0"/>
                <w:i w:val="0"/>
                <w:sz w:val="18"/>
              </w:rPr>
              <w:t>Top Management</w:t>
            </w:r>
          </w:p>
        </w:tc>
        <w:tc>
          <w:tcPr>
            <w:tcW w:type="dxa" w:w="6803"/>
          </w:tcPr>
          <w:p>
            <w:r>
              <w:rPr>
                <w:rFonts w:ascii="Calibri" w:hAnsi="Calibri"/>
                <w:rFonts w:ascii="Calibri" w:hAnsi="Calibri"/>
                <w:b w:val="0"/>
                <w:i w:val="0"/>
                <w:sz w:val="18"/>
              </w:rPr>
              <w:t>Sponsors the implementation; approves scope, policies and resources; chairs the first management review; signs off go-live and the certification decision.</w:t>
            </w:r>
          </w:p>
        </w:tc>
      </w:tr>
      <w:tr>
        <w:tc>
          <w:tcPr>
            <w:tcW w:type="dxa" w:w="2608"/>
            <w:shd w:val="clear" w:color="auto" w:fill="F7F9FB"/>
          </w:tcPr>
          <w:p>
            <w:r>
              <w:rPr>
                <w:rFonts w:ascii="Calibri" w:hAnsi="Calibri"/>
                <w:rFonts w:ascii="Calibri" w:hAnsi="Calibri"/>
                <w:b w:val="0"/>
                <w:i w:val="0"/>
                <w:sz w:val="18"/>
              </w:rPr>
              <w:t>AIMS Manager</w:t>
            </w:r>
          </w:p>
        </w:tc>
        <w:tc>
          <w:tcPr>
            <w:tcW w:type="dxa" w:w="6803"/>
            <w:shd w:val="clear" w:color="auto" w:fill="F7F9FB"/>
          </w:tcPr>
          <w:p>
            <w:r>
              <w:rPr>
                <w:rFonts w:ascii="Calibri" w:hAnsi="Calibri"/>
                <w:rFonts w:ascii="Calibri" w:hAnsi="Calibri"/>
                <w:b w:val="0"/>
                <w:i w:val="0"/>
                <w:sz w:val="18"/>
              </w:rPr>
              <w:t>Runs the implementation day to day; customises and issues documents; coordinates workshops, training, the internal audit and certification logistics.</w:t>
            </w:r>
          </w:p>
        </w:tc>
      </w:tr>
      <w:tr>
        <w:tc>
          <w:tcPr>
            <w:tcW w:type="dxa" w:w="2608"/>
          </w:tcPr>
          <w:p>
            <w:r>
              <w:rPr>
                <w:rFonts w:ascii="Calibri" w:hAnsi="Calibri"/>
                <w:rFonts w:ascii="Calibri" w:hAnsi="Calibri"/>
                <w:b w:val="0"/>
                <w:i w:val="0"/>
                <w:sz w:val="18"/>
              </w:rPr>
              <w:t>AI Governance Committee (AIGC)</w:t>
            </w:r>
          </w:p>
        </w:tc>
        <w:tc>
          <w:tcPr>
            <w:tcW w:type="dxa" w:w="6803"/>
          </w:tcPr>
          <w:p>
            <w:r>
              <w:rPr>
                <w:rFonts w:ascii="Calibri" w:hAnsi="Calibri"/>
                <w:rFonts w:ascii="Calibri" w:hAnsi="Calibri"/>
                <w:b w:val="0"/>
                <w:i w:val="0"/>
                <w:sz w:val="18"/>
              </w:rPr>
              <w:t>Formed in Phase 1; approves classifications, assessments and the Statement of Applicability as they are produced.</w:t>
            </w:r>
          </w:p>
        </w:tc>
      </w:tr>
      <w:tr>
        <w:tc>
          <w:tcPr>
            <w:tcW w:type="dxa" w:w="2608"/>
            <w:shd w:val="clear" w:color="auto" w:fill="F7F9FB"/>
          </w:tcPr>
          <w:p>
            <w:r>
              <w:rPr>
                <w:rFonts w:ascii="Calibri" w:hAnsi="Calibri"/>
                <w:rFonts w:ascii="Calibri" w:hAnsi="Calibri"/>
                <w:b w:val="0"/>
                <w:i w:val="0"/>
                <w:sz w:val="18"/>
              </w:rPr>
              <w:t>AI System Owner</w:t>
            </w:r>
          </w:p>
        </w:tc>
        <w:tc>
          <w:tcPr>
            <w:tcW w:type="dxa" w:w="6803"/>
            <w:shd w:val="clear" w:color="auto" w:fill="F7F9FB"/>
          </w:tcPr>
          <w:p>
            <w:r>
              <w:rPr>
                <w:rFonts w:ascii="Calibri" w:hAnsi="Calibri"/>
                <w:rFonts w:ascii="Calibri" w:hAnsi="Calibri"/>
                <w:b w:val="0"/>
                <w:i w:val="0"/>
                <w:sz w:val="18"/>
              </w:rPr>
              <w:t>Completes register entries, classifications and assessments for each of their systems during Phases 3 and 4.</w:t>
            </w:r>
          </w:p>
        </w:tc>
      </w:tr>
      <w:tr>
        <w:tc>
          <w:tcPr>
            <w:tcW w:type="dxa" w:w="2608"/>
          </w:tcPr>
          <w:p>
            <w:r>
              <w:rPr>
                <w:rFonts w:ascii="Calibri" w:hAnsi="Calibri"/>
                <w:rFonts w:ascii="Calibri" w:hAnsi="Calibri"/>
                <w:b w:val="0"/>
                <w:i w:val="0"/>
                <w:sz w:val="18"/>
              </w:rPr>
              <w:t>Internal Auditor</w:t>
            </w:r>
          </w:p>
        </w:tc>
        <w:tc>
          <w:tcPr>
            <w:tcW w:type="dxa" w:w="6803"/>
          </w:tcPr>
          <w:p>
            <w:r>
              <w:rPr>
                <w:rFonts w:ascii="Calibri" w:hAnsi="Calibri"/>
                <w:rFonts w:ascii="Calibri" w:hAnsi="Calibri"/>
                <w:b w:val="0"/>
                <w:i w:val="0"/>
                <w:sz w:val="18"/>
              </w:rPr>
              <w:t>Engaged in Phase 5; must be independent of the implementation work they audit — use a second person or an external auditor in small organisations.</w:t>
            </w:r>
          </w:p>
        </w:tc>
      </w:tr>
      <w:tr>
        <w:tc>
          <w:tcPr>
            <w:tcW w:type="dxa" w:w="2608"/>
            <w:shd w:val="clear" w:color="auto" w:fill="F7F9FB"/>
          </w:tcPr>
          <w:p>
            <w:r>
              <w:rPr>
                <w:rFonts w:ascii="Calibri" w:hAnsi="Calibri"/>
                <w:rFonts w:ascii="Calibri" w:hAnsi="Calibri"/>
                <w:b w:val="0"/>
                <w:i w:val="0"/>
                <w:sz w:val="18"/>
              </w:rPr>
              <w:t>All Personnel</w:t>
            </w:r>
          </w:p>
        </w:tc>
        <w:tc>
          <w:tcPr>
            <w:tcW w:type="dxa" w:w="6803"/>
            <w:shd w:val="clear" w:color="auto" w:fill="F7F9FB"/>
          </w:tcPr>
          <w:p>
            <w:r>
              <w:rPr>
                <w:rFonts w:ascii="Calibri" w:hAnsi="Calibri"/>
                <w:rFonts w:ascii="Calibri" w:hAnsi="Calibri"/>
                <w:b w:val="0"/>
                <w:i w:val="0"/>
                <w:sz w:val="18"/>
              </w:rPr>
              <w:t>Complete awareness training; follow the policies from go-live; report AI use and concerns.</w:t>
            </w:r>
          </w:p>
        </w:tc>
      </w:tr>
    </w:tbl>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EEEAF5"/>
            <w:tcBorders>
              <w:left w:val="single" w:sz="28" w:space="0" w:color="5E4B8B"/>
            </w:tcBorders>
          </w:tcPr>
          <w:p>
            <w:r>
              <w:rPr>
                <w:rFonts w:ascii="Calibri" w:hAnsi="Calibri"/>
                <w:rFonts w:ascii="Calibri" w:hAnsi="Calibri"/>
                <w:b/>
                <w:i w:val="0"/>
                <w:color w:val="5E4B8B"/>
                <w:sz w:val="16"/>
              </w:rPr>
              <w:t>ORGANISATION DECISION REQUIRED</w:t>
            </w:r>
          </w:p>
          <w:p>
            <w:pPr>
              <w:spacing w:after="40"/>
            </w:pPr>
            <w:r>
              <w:rPr>
                <w:rFonts w:ascii="Calibri" w:hAnsi="Calibri"/>
                <w:rFonts w:ascii="Calibri" w:hAnsi="Calibri"/>
                <w:b w:val="0"/>
                <w:i w:val="0"/>
                <w:sz w:val="18"/>
              </w:rPr>
              <w:t>Before Phase 1 ends, decide who fills each of the fourteen fixed roles in AIMS-MAN-01 Section 4, and record the assignments in AIMS-MAT-03 RACI Matrix. Every later phase stalls if role holders are not named early.</w:t>
            </w:r>
          </w:p>
        </w:tc>
      </w:tr>
    </w:tbl>
    <w:p>
      <w:pPr>
        <w:spacing w:after="40"/>
      </w:pPr>
    </w:p>
    <w:p>
      <w:pPr>
        <w:pStyle w:val="Heading1"/>
      </w:pPr>
      <w:r>
        <w:t>5   The Twelve-Month Roadmap</w:t>
      </w:r>
    </w:p>
    <w:p>
      <w:r>
        <w:rPr>
          <w:rFonts w:ascii="Calibri" w:hAnsi="Calibri"/>
          <w:rFonts w:ascii="Calibri" w:hAnsi="Calibri"/>
          <w:b w:val="0"/>
          <w:i w:val="0"/>
          <w:sz w:val="21"/>
        </w:rPr>
        <w:t>Implementation runs through six phases. Each phase has an exit gate: do not start the next phase until the gate criteria are met, because every phase consumes the outputs of the one before it. The months shown are elapsed time for a typical mid-sized organisation working with part-time implementation effort.</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2353"/>
        <w:gridCol w:w="2353"/>
        <w:gridCol w:w="2353"/>
        <w:gridCol w:w="2353"/>
      </w:tblGrid>
      <w:tr>
        <w:tc>
          <w:tcPr>
            <w:tcW w:type="dxa" w:w="1701"/>
            <w:shd w:val="clear" w:color="auto" w:fill="24466B"/>
          </w:tcPr>
          <w:p>
            <w:r>
              <w:rPr>
                <w:rFonts w:ascii="Calibri" w:hAnsi="Calibri"/>
                <w:rFonts w:ascii="Calibri" w:hAnsi="Calibri"/>
                <w:b/>
                <w:i w:val="0"/>
                <w:color w:val="FFFFFF"/>
                <w:sz w:val="17"/>
              </w:rPr>
              <w:t>Phase</w:t>
            </w:r>
          </w:p>
        </w:tc>
        <w:tc>
          <w:tcPr>
            <w:tcW w:type="dxa" w:w="1020"/>
            <w:shd w:val="clear" w:color="auto" w:fill="24466B"/>
          </w:tcPr>
          <w:p>
            <w:r>
              <w:rPr>
                <w:rFonts w:ascii="Calibri" w:hAnsi="Calibri"/>
                <w:rFonts w:ascii="Calibri" w:hAnsi="Calibri"/>
                <w:b/>
                <w:i w:val="0"/>
                <w:color w:val="FFFFFF"/>
                <w:sz w:val="17"/>
              </w:rPr>
              <w:t>Months</w:t>
            </w:r>
          </w:p>
        </w:tc>
        <w:tc>
          <w:tcPr>
            <w:tcW w:type="dxa" w:w="3628"/>
            <w:shd w:val="clear" w:color="auto" w:fill="24466B"/>
          </w:tcPr>
          <w:p>
            <w:r>
              <w:rPr>
                <w:rFonts w:ascii="Calibri" w:hAnsi="Calibri"/>
                <w:rFonts w:ascii="Calibri" w:hAnsi="Calibri"/>
                <w:b/>
                <w:i w:val="0"/>
                <w:color w:val="FFFFFF"/>
                <w:sz w:val="17"/>
              </w:rPr>
              <w:t>Purpose</w:t>
            </w:r>
          </w:p>
        </w:tc>
        <w:tc>
          <w:tcPr>
            <w:tcW w:type="dxa" w:w="2948"/>
            <w:shd w:val="clear" w:color="auto" w:fill="24466B"/>
          </w:tcPr>
          <w:p>
            <w:r>
              <w:rPr>
                <w:rFonts w:ascii="Calibri" w:hAnsi="Calibri"/>
                <w:rFonts w:ascii="Calibri" w:hAnsi="Calibri"/>
                <w:b/>
                <w:i w:val="0"/>
                <w:color w:val="FFFFFF"/>
                <w:sz w:val="17"/>
              </w:rPr>
              <w:t>Exit gate</w:t>
            </w:r>
          </w:p>
        </w:tc>
      </w:tr>
      <w:tr>
        <w:tc>
          <w:tcPr>
            <w:tcW w:type="dxa" w:w="1701"/>
          </w:tcPr>
          <w:p>
            <w:r>
              <w:rPr>
                <w:rFonts w:ascii="Calibri" w:hAnsi="Calibri"/>
                <w:rFonts w:ascii="Calibri" w:hAnsi="Calibri"/>
                <w:b w:val="0"/>
                <w:i w:val="0"/>
                <w:sz w:val="18"/>
              </w:rPr>
              <w:t>1 — Initiate</w:t>
            </w:r>
          </w:p>
        </w:tc>
        <w:tc>
          <w:tcPr>
            <w:tcW w:type="dxa" w:w="1020"/>
          </w:tcPr>
          <w:p>
            <w:r>
              <w:rPr>
                <w:rFonts w:ascii="Calibri" w:hAnsi="Calibri"/>
                <w:rFonts w:ascii="Calibri" w:hAnsi="Calibri"/>
                <w:b w:val="0"/>
                <w:i w:val="0"/>
                <w:sz w:val="18"/>
              </w:rPr>
              <w:t>1–2</w:t>
            </w:r>
          </w:p>
        </w:tc>
        <w:tc>
          <w:tcPr>
            <w:tcW w:type="dxa" w:w="3628"/>
          </w:tcPr>
          <w:p>
            <w:r>
              <w:rPr>
                <w:rFonts w:ascii="Calibri" w:hAnsi="Calibri"/>
                <w:rFonts w:ascii="Calibri" w:hAnsi="Calibri"/>
                <w:b w:val="0"/>
                <w:i w:val="0"/>
                <w:sz w:val="18"/>
              </w:rPr>
              <w:t>Mandate, roles, context, scope, AI inventory</w:t>
            </w:r>
          </w:p>
        </w:tc>
        <w:tc>
          <w:tcPr>
            <w:tcW w:type="dxa" w:w="2948"/>
          </w:tcPr>
          <w:p>
            <w:r>
              <w:rPr>
                <w:rFonts w:ascii="Calibri" w:hAnsi="Calibri"/>
                <w:rFonts w:ascii="Calibri" w:hAnsi="Calibri"/>
                <w:b w:val="0"/>
                <w:i w:val="0"/>
                <w:sz w:val="18"/>
              </w:rPr>
              <w:t>Scope approved; AIGC formed; every AI system inventoried</w:t>
            </w:r>
          </w:p>
        </w:tc>
      </w:tr>
      <w:tr>
        <w:tc>
          <w:tcPr>
            <w:tcW w:type="dxa" w:w="1701"/>
            <w:shd w:val="clear" w:color="auto" w:fill="F7F9FB"/>
          </w:tcPr>
          <w:p>
            <w:r>
              <w:rPr>
                <w:rFonts w:ascii="Calibri" w:hAnsi="Calibri"/>
                <w:rFonts w:ascii="Calibri" w:hAnsi="Calibri"/>
                <w:b w:val="0"/>
                <w:i w:val="0"/>
                <w:sz w:val="18"/>
              </w:rPr>
              <w:t>2 — Design</w:t>
            </w:r>
          </w:p>
        </w:tc>
        <w:tc>
          <w:tcPr>
            <w:tcW w:type="dxa" w:w="1020"/>
            <w:shd w:val="clear" w:color="auto" w:fill="F7F9FB"/>
          </w:tcPr>
          <w:p>
            <w:r>
              <w:rPr>
                <w:rFonts w:ascii="Calibri" w:hAnsi="Calibri"/>
                <w:rFonts w:ascii="Calibri" w:hAnsi="Calibri"/>
                <w:b w:val="0"/>
                <w:i w:val="0"/>
                <w:sz w:val="18"/>
              </w:rPr>
              <w:t>2–4</w:t>
            </w:r>
          </w:p>
        </w:tc>
        <w:tc>
          <w:tcPr>
            <w:tcW w:type="dxa" w:w="3628"/>
            <w:shd w:val="clear" w:color="auto" w:fill="F7F9FB"/>
          </w:tcPr>
          <w:p>
            <w:r>
              <w:rPr>
                <w:rFonts w:ascii="Calibri" w:hAnsi="Calibri"/>
                <w:rFonts w:ascii="Calibri" w:hAnsi="Calibri"/>
                <w:b w:val="0"/>
                <w:i w:val="0"/>
                <w:sz w:val="18"/>
              </w:rPr>
              <w:t>Customise and approve the document suite</w:t>
            </w:r>
          </w:p>
        </w:tc>
        <w:tc>
          <w:tcPr>
            <w:tcW w:type="dxa" w:w="2948"/>
            <w:shd w:val="clear" w:color="auto" w:fill="F7F9FB"/>
          </w:tcPr>
          <w:p>
            <w:r>
              <w:rPr>
                <w:rFonts w:ascii="Calibri" w:hAnsi="Calibri"/>
                <w:rFonts w:ascii="Calibri" w:hAnsi="Calibri"/>
                <w:b w:val="0"/>
                <w:i w:val="0"/>
                <w:sz w:val="18"/>
              </w:rPr>
              <w:t>Tier 1–3 documents approved and issued; registers configured</w:t>
            </w:r>
          </w:p>
        </w:tc>
      </w:tr>
      <w:tr>
        <w:tc>
          <w:tcPr>
            <w:tcW w:type="dxa" w:w="1701"/>
          </w:tcPr>
          <w:p>
            <w:r>
              <w:rPr>
                <w:rFonts w:ascii="Calibri" w:hAnsi="Calibri"/>
                <w:rFonts w:ascii="Calibri" w:hAnsi="Calibri"/>
                <w:b w:val="0"/>
                <w:i w:val="0"/>
                <w:sz w:val="18"/>
              </w:rPr>
              <w:t>3 — Implement</w:t>
            </w:r>
          </w:p>
        </w:tc>
        <w:tc>
          <w:tcPr>
            <w:tcW w:type="dxa" w:w="1020"/>
          </w:tcPr>
          <w:p>
            <w:r>
              <w:rPr>
                <w:rFonts w:ascii="Calibri" w:hAnsi="Calibri"/>
                <w:rFonts w:ascii="Calibri" w:hAnsi="Calibri"/>
                <w:b w:val="0"/>
                <w:i w:val="0"/>
                <w:sz w:val="18"/>
              </w:rPr>
              <w:t>4–7</w:t>
            </w:r>
          </w:p>
        </w:tc>
        <w:tc>
          <w:tcPr>
            <w:tcW w:type="dxa" w:w="3628"/>
          </w:tcPr>
          <w:p>
            <w:r>
              <w:rPr>
                <w:rFonts w:ascii="Calibri" w:hAnsi="Calibri"/>
                <w:rFonts w:ascii="Calibri" w:hAnsi="Calibri"/>
                <w:b w:val="0"/>
                <w:i w:val="0"/>
                <w:sz w:val="18"/>
              </w:rPr>
              <w:t>Classify, assess and control every AI system; train people</w:t>
            </w:r>
          </w:p>
        </w:tc>
        <w:tc>
          <w:tcPr>
            <w:tcW w:type="dxa" w:w="2948"/>
          </w:tcPr>
          <w:p>
            <w:r>
              <w:rPr>
                <w:rFonts w:ascii="Calibri" w:hAnsi="Calibri"/>
                <w:rFonts w:ascii="Calibri" w:hAnsi="Calibri"/>
                <w:b w:val="0"/>
                <w:i w:val="0"/>
                <w:sz w:val="18"/>
              </w:rPr>
              <w:t>All systems classified and assessed; SoA approved; training done</w:t>
            </w:r>
          </w:p>
        </w:tc>
      </w:tr>
      <w:tr>
        <w:tc>
          <w:tcPr>
            <w:tcW w:type="dxa" w:w="1701"/>
            <w:shd w:val="clear" w:color="auto" w:fill="F7F9FB"/>
          </w:tcPr>
          <w:p>
            <w:r>
              <w:rPr>
                <w:rFonts w:ascii="Calibri" w:hAnsi="Calibri"/>
                <w:rFonts w:ascii="Calibri" w:hAnsi="Calibri"/>
                <w:b w:val="0"/>
                <w:i w:val="0"/>
                <w:sz w:val="18"/>
              </w:rPr>
              <w:t>4 — Operate</w:t>
            </w:r>
          </w:p>
        </w:tc>
        <w:tc>
          <w:tcPr>
            <w:tcW w:type="dxa" w:w="1020"/>
            <w:shd w:val="clear" w:color="auto" w:fill="F7F9FB"/>
          </w:tcPr>
          <w:p>
            <w:r>
              <w:rPr>
                <w:rFonts w:ascii="Calibri" w:hAnsi="Calibri"/>
                <w:rFonts w:ascii="Calibri" w:hAnsi="Calibri"/>
                <w:b w:val="0"/>
                <w:i w:val="0"/>
                <w:sz w:val="18"/>
              </w:rPr>
              <w:t>7–9</w:t>
            </w:r>
          </w:p>
        </w:tc>
        <w:tc>
          <w:tcPr>
            <w:tcW w:type="dxa" w:w="3628"/>
            <w:shd w:val="clear" w:color="auto" w:fill="F7F9FB"/>
          </w:tcPr>
          <w:p>
            <w:r>
              <w:rPr>
                <w:rFonts w:ascii="Calibri" w:hAnsi="Calibri"/>
                <w:rFonts w:ascii="Calibri" w:hAnsi="Calibri"/>
                <w:b w:val="0"/>
                <w:i w:val="0"/>
                <w:sz w:val="18"/>
              </w:rPr>
              <w:t>Run the AIMS and accumulate real records</w:t>
            </w:r>
          </w:p>
        </w:tc>
        <w:tc>
          <w:tcPr>
            <w:tcW w:type="dxa" w:w="2948"/>
            <w:shd w:val="clear" w:color="auto" w:fill="F7F9FB"/>
          </w:tcPr>
          <w:p>
            <w:r>
              <w:rPr>
                <w:rFonts w:ascii="Calibri" w:hAnsi="Calibri"/>
                <w:rFonts w:ascii="Calibri" w:hAnsi="Calibri"/>
                <w:b w:val="0"/>
                <w:i w:val="0"/>
                <w:sz w:val="18"/>
              </w:rPr>
              <w:t>Two months of operating records across all core processes</w:t>
            </w:r>
          </w:p>
        </w:tc>
      </w:tr>
      <w:tr>
        <w:tc>
          <w:tcPr>
            <w:tcW w:type="dxa" w:w="1701"/>
          </w:tcPr>
          <w:p>
            <w:r>
              <w:rPr>
                <w:rFonts w:ascii="Calibri" w:hAnsi="Calibri"/>
                <w:rFonts w:ascii="Calibri" w:hAnsi="Calibri"/>
                <w:b w:val="0"/>
                <w:i w:val="0"/>
                <w:sz w:val="18"/>
              </w:rPr>
              <w:t>5 — Audit and review</w:t>
            </w:r>
          </w:p>
        </w:tc>
        <w:tc>
          <w:tcPr>
            <w:tcW w:type="dxa" w:w="1020"/>
          </w:tcPr>
          <w:p>
            <w:r>
              <w:rPr>
                <w:rFonts w:ascii="Calibri" w:hAnsi="Calibri"/>
                <w:rFonts w:ascii="Calibri" w:hAnsi="Calibri"/>
                <w:b w:val="0"/>
                <w:i w:val="0"/>
                <w:sz w:val="18"/>
              </w:rPr>
              <w:t>9–10</w:t>
            </w:r>
          </w:p>
        </w:tc>
        <w:tc>
          <w:tcPr>
            <w:tcW w:type="dxa" w:w="3628"/>
          </w:tcPr>
          <w:p>
            <w:r>
              <w:rPr>
                <w:rFonts w:ascii="Calibri" w:hAnsi="Calibri"/>
                <w:rFonts w:ascii="Calibri" w:hAnsi="Calibri"/>
                <w:b w:val="0"/>
                <w:i w:val="0"/>
                <w:sz w:val="18"/>
              </w:rPr>
              <w:t>Full internal audit and first management review</w:t>
            </w:r>
          </w:p>
        </w:tc>
        <w:tc>
          <w:tcPr>
            <w:tcW w:type="dxa" w:w="2948"/>
          </w:tcPr>
          <w:p>
            <w:r>
              <w:rPr>
                <w:rFonts w:ascii="Calibri" w:hAnsi="Calibri"/>
                <w:rFonts w:ascii="Calibri" w:hAnsi="Calibri"/>
                <w:b w:val="0"/>
                <w:i w:val="0"/>
                <w:sz w:val="18"/>
              </w:rPr>
              <w:t>Audit complete; corrective actions closed or in progress; review minuted</w:t>
            </w:r>
          </w:p>
        </w:tc>
      </w:tr>
      <w:tr>
        <w:tc>
          <w:tcPr>
            <w:tcW w:type="dxa" w:w="1701"/>
            <w:shd w:val="clear" w:color="auto" w:fill="F7F9FB"/>
          </w:tcPr>
          <w:p>
            <w:r>
              <w:rPr>
                <w:rFonts w:ascii="Calibri" w:hAnsi="Calibri"/>
                <w:rFonts w:ascii="Calibri" w:hAnsi="Calibri"/>
                <w:b w:val="0"/>
                <w:i w:val="0"/>
                <w:sz w:val="18"/>
              </w:rPr>
              <w:t>6 — Certify</w:t>
            </w:r>
          </w:p>
        </w:tc>
        <w:tc>
          <w:tcPr>
            <w:tcW w:type="dxa" w:w="1020"/>
            <w:shd w:val="clear" w:color="auto" w:fill="F7F9FB"/>
          </w:tcPr>
          <w:p>
            <w:r>
              <w:rPr>
                <w:rFonts w:ascii="Calibri" w:hAnsi="Calibri"/>
                <w:rFonts w:ascii="Calibri" w:hAnsi="Calibri"/>
                <w:b w:val="0"/>
                <w:i w:val="0"/>
                <w:sz w:val="18"/>
              </w:rPr>
              <w:t>10–12</w:t>
            </w:r>
          </w:p>
        </w:tc>
        <w:tc>
          <w:tcPr>
            <w:tcW w:type="dxa" w:w="3628"/>
            <w:shd w:val="clear" w:color="auto" w:fill="F7F9FB"/>
          </w:tcPr>
          <w:p>
            <w:r>
              <w:rPr>
                <w:rFonts w:ascii="Calibri" w:hAnsi="Calibri"/>
                <w:rFonts w:ascii="Calibri" w:hAnsi="Calibri"/>
                <w:b w:val="0"/>
                <w:i w:val="0"/>
                <w:sz w:val="18"/>
              </w:rPr>
              <w:t>Stage 1 and stage 2 certification audits</w:t>
            </w:r>
          </w:p>
        </w:tc>
        <w:tc>
          <w:tcPr>
            <w:tcW w:type="dxa" w:w="2948"/>
            <w:shd w:val="clear" w:color="auto" w:fill="F7F9FB"/>
          </w:tcPr>
          <w:p>
            <w:r>
              <w:rPr>
                <w:rFonts w:ascii="Calibri" w:hAnsi="Calibri"/>
                <w:rFonts w:ascii="Calibri" w:hAnsi="Calibri"/>
                <w:b w:val="0"/>
                <w:i w:val="0"/>
                <w:sz w:val="18"/>
              </w:rPr>
              <w:t>Certificate issued; surveillance plan agreed</w:t>
            </w:r>
          </w:p>
        </w:tc>
      </w:tr>
    </w:tbl>
    <w:p>
      <w:r>
        <w:rPr>
          <w:rFonts w:ascii="Calibri" w:hAnsi="Calibri"/>
          <w:rFonts w:ascii="Calibri" w:hAnsi="Calibri"/>
          <w:b w:val="0"/>
          <w:i w:val="0"/>
          <w:sz w:val="21"/>
        </w:rPr>
        <w:t>Compressing the timeline: an organisation with fewer than ten AI systems and strong sponsorship can complete Phases 1 to 3 in three months, but Phase 4 should never be shortened below two months — certification requires evidence that the system has genuinely operated. Extending: large portfolios extend Phase 3, not Phase 2; resist the temptation to keep polishing documents.</w:t>
      </w:r>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F0F3F5"/>
            <w:tcBorders>
              <w:left w:val="single" w:sz="28" w:space="0" w:color="4A5A6A"/>
            </w:tcBorders>
          </w:tcPr>
          <w:p>
            <w:r>
              <w:rPr>
                <w:rFonts w:ascii="Calibri" w:hAnsi="Calibri"/>
                <w:rFonts w:ascii="Calibri" w:hAnsi="Calibri"/>
                <w:b/>
                <w:i w:val="0"/>
                <w:color w:val="4A5A6A"/>
                <w:sz w:val="16"/>
              </w:rPr>
              <w:t>ILLUSTRATIVE EXAMPLE</w:t>
            </w:r>
          </w:p>
          <w:p>
            <w:pPr>
              <w:spacing w:after="40"/>
            </w:pPr>
            <w:r>
              <w:rPr>
                <w:rFonts w:ascii="Calibri" w:hAnsi="Calibri"/>
                <w:rFonts w:ascii="Calibri" w:hAnsi="Calibri"/>
                <w:b w:val="0"/>
                <w:i w:val="0"/>
                <w:sz w:val="18"/>
              </w:rPr>
              <w:t>Example Pty Ltd (fictitious, 180 staff, five AI systems including Customer Service Chatbot (AI-001) and Credit Decision Support (AI-002)) ran the roadmap in eleven months: Phases 1–2 in three months with a part-time AIMS Manager; Phase 3 took three months because supplier due diligence on the chatbot vendor was slower than planned; Phase 4 ran the full two months; the internal audit raised six findings, four closed before stage 1; stage 2 raised two minor nonconformities, both closed within the certification body's 60-day window.</w:t>
            </w:r>
          </w:p>
        </w:tc>
      </w:tr>
    </w:tbl>
    <w:p>
      <w:pPr>
        <w:spacing w:after="40"/>
      </w:pPr>
    </w:p>
    <w:p>
      <w:pPr>
        <w:pStyle w:val="Heading1"/>
      </w:pPr>
      <w:r>
        <w:t>6   Phase 1 — Initiate (Months 1–2)</w:t>
      </w:r>
    </w:p>
    <w:p>
      <w:r>
        <w:rPr>
          <w:rFonts w:ascii="Calibri" w:hAnsi="Calibri"/>
          <w:rFonts w:ascii="Calibri" w:hAnsi="Calibri"/>
          <w:b w:val="0"/>
          <w:i w:val="0"/>
          <w:sz w:val="21"/>
        </w:rPr>
        <w:t>Purpose: secure the mandate and understand what the organisation actually does with AI before customising anything.</w:t>
      </w:r>
    </w:p>
    <w:p>
      <w:pPr>
        <w:pStyle w:val="ListBullet"/>
      </w:pPr>
      <w:r>
        <w:rPr>
          <w:rFonts w:ascii="Calibri" w:hAnsi="Calibri"/>
          <w:rFonts w:ascii="Calibri" w:hAnsi="Calibri"/>
          <w:b w:val="0"/>
          <w:i w:val="0"/>
          <w:sz w:val="21"/>
        </w:rPr>
        <w:t>Obtain Top Management sponsorship: agree the business case, budget, target certification date and the AIMS Manager appointment.</w:t>
      </w:r>
    </w:p>
    <w:p>
      <w:pPr>
        <w:pStyle w:val="ListBullet"/>
      </w:pPr>
      <w:r>
        <w:rPr>
          <w:rFonts w:ascii="Calibri" w:hAnsi="Calibri"/>
          <w:rFonts w:ascii="Calibri" w:hAnsi="Calibri"/>
          <w:b w:val="0"/>
          <w:i w:val="0"/>
          <w:sz w:val="21"/>
        </w:rPr>
        <w:t>Assign the fourteen fixed roles and record them in AIMS-MAT-03; form the AIGC, agree its terms of reference with Top Management, and hold its first minuted meeting.</w:t>
      </w:r>
    </w:p>
    <w:p>
      <w:pPr>
        <w:pStyle w:val="ListBullet"/>
      </w:pPr>
      <w:r>
        <w:rPr>
          <w:rFonts w:ascii="Calibri" w:hAnsi="Calibri"/>
          <w:rFonts w:ascii="Calibri" w:hAnsi="Calibri"/>
          <w:b w:val="0"/>
          <w:i w:val="0"/>
          <w:sz w:val="21"/>
        </w:rPr>
        <w:t>Run the context workshop using the five-step method in AIMS-MAN-01 Section 6; record issues, and complete AIMS-REG-12 Interested Parties and Stakeholder Register.</w:t>
      </w:r>
    </w:p>
    <w:p>
      <w:pPr>
        <w:pStyle w:val="ListBullet"/>
      </w:pPr>
      <w:r>
        <w:rPr>
          <w:rFonts w:ascii="Calibri" w:hAnsi="Calibri"/>
          <w:rFonts w:ascii="Calibri" w:hAnsi="Calibri"/>
          <w:b w:val="0"/>
          <w:i w:val="0"/>
          <w:sz w:val="21"/>
        </w:rPr>
        <w:t>Build the AI inventory: survey every team for AI systems and AI features inside software, including free tools in daily use — this is where shadow AI surfaces. Enter everything found in AIMS-REG-01 AI System Register.</w:t>
      </w:r>
    </w:p>
    <w:p>
      <w:pPr>
        <w:pStyle w:val="ListBullet"/>
      </w:pPr>
      <w:r>
        <w:rPr>
          <w:rFonts w:ascii="Calibri" w:hAnsi="Calibri"/>
          <w:rFonts w:ascii="Calibri" w:hAnsi="Calibri"/>
          <w:b w:val="0"/>
          <w:i w:val="0"/>
          <w:sz w:val="21"/>
        </w:rPr>
        <w:t>Draft the scope statement using the template section in AIMS-MAN-01 Section 8 and have Top Management approve it.</w:t>
      </w:r>
    </w:p>
    <w:p>
      <w:pPr>
        <w:pStyle w:val="ListBullet"/>
      </w:pPr>
      <w:r>
        <w:rPr>
          <w:rFonts w:ascii="Calibri" w:hAnsi="Calibri"/>
          <w:rFonts w:ascii="Calibri" w:hAnsi="Calibri"/>
          <w:b w:val="0"/>
          <w:i w:val="0"/>
          <w:sz w:val="21"/>
        </w:rPr>
        <w:t>Open AIMS-TOL-03 and baseline the readiness assessment so progress is measurable.</w:t>
      </w:r>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FBEFE3"/>
            <w:tcBorders>
              <w:left w:val="single" w:sz="28" w:space="0" w:color="D97C2B"/>
            </w:tcBorders>
          </w:tcPr>
          <w:p>
            <w:r>
              <w:rPr>
                <w:rFonts w:ascii="Calibri" w:hAnsi="Calibri"/>
                <w:rFonts w:ascii="Calibri" w:hAnsi="Calibri"/>
                <w:b/>
                <w:i w:val="0"/>
                <w:color w:val="D97C2B"/>
                <w:sz w:val="16"/>
              </w:rPr>
              <w:t>COMMON AUDIT CONCERN</w:t>
            </w:r>
          </w:p>
          <w:p>
            <w:pPr>
              <w:spacing w:after="40"/>
            </w:pPr>
            <w:r>
              <w:rPr>
                <w:rFonts w:ascii="Calibri" w:hAnsi="Calibri"/>
                <w:rFonts w:ascii="Calibri" w:hAnsi="Calibri"/>
                <w:b w:val="0"/>
                <w:i w:val="0"/>
                <w:sz w:val="18"/>
              </w:rPr>
              <w:t>Incomplete AI inventories are the most common stage 1 surprise: the scope says 'all AI systems' but staff are using unregistered tools daily. Survey broadly in Phase 1 and repeat the survey in Phase 4 — new tools appear constantly.</w:t>
            </w:r>
          </w:p>
        </w:tc>
      </w:tr>
    </w:tbl>
    <w:p>
      <w:pPr>
        <w:spacing w:after="40"/>
      </w:pPr>
    </w:p>
    <w:p>
      <w:pPr>
        <w:pStyle w:val="Heading1"/>
      </w:pPr>
      <w:r>
        <w:t>7   Phase 2 — Design (Months 2–4)</w:t>
      </w:r>
    </w:p>
    <w:p>
      <w:r>
        <w:rPr>
          <w:rFonts w:ascii="Calibri" w:hAnsi="Calibri"/>
          <w:rFonts w:ascii="Calibri" w:hAnsi="Calibri"/>
          <w:b w:val="0"/>
          <w:i w:val="0"/>
          <w:sz w:val="21"/>
        </w:rPr>
        <w:t>Purpose: turn the template suite into the organisation's own documents. Customise in dependency order — see Section 12 — not alphabetically.</w:t>
      </w:r>
    </w:p>
    <w:p>
      <w:pPr>
        <w:pStyle w:val="ListBullet"/>
      </w:pPr>
      <w:r>
        <w:rPr>
          <w:rFonts w:ascii="Calibri" w:hAnsi="Calibri"/>
          <w:rFonts w:ascii="Calibri" w:hAnsi="Calibri"/>
          <w:b w:val="0"/>
          <w:i w:val="0"/>
          <w:sz w:val="21"/>
        </w:rPr>
        <w:t>Customise AIMS-MAN-01 context, scope and role sections from Phase 1 outputs, then the four policies in AIMS-POL-PK1. Top Management approves the manual and policies.</w:t>
      </w:r>
    </w:p>
    <w:p>
      <w:pPr>
        <w:pStyle w:val="ListBullet"/>
      </w:pPr>
      <w:r>
        <w:rPr>
          <w:rFonts w:ascii="Calibri" w:hAnsi="Calibri"/>
          <w:rFonts w:ascii="Calibri" w:hAnsi="Calibri"/>
          <w:b w:val="0"/>
          <w:i w:val="0"/>
          <w:sz w:val="21"/>
        </w:rPr>
        <w:t>Customise the methodologies in AIMS-PRO-PK2 first among Tier 3 documents — every later assessment depends on their criteria — then the procedures in AIMS-PRO-PK1 and AIMS-PRO-PK3 to AIMS-PRO-PK5, completing each placeholder guide as you go.</w:t>
      </w:r>
    </w:p>
    <w:p>
      <w:pPr>
        <w:pStyle w:val="ListBullet"/>
      </w:pPr>
      <w:r>
        <w:rPr>
          <w:rFonts w:ascii="Calibri" w:hAnsi="Calibri"/>
          <w:rFonts w:ascii="Calibri" w:hAnsi="Calibri"/>
          <w:b w:val="0"/>
          <w:i w:val="0"/>
          <w:sz w:val="21"/>
        </w:rPr>
        <w:t>Configure the registers in AIMS-REG-PK1 and matrices in AIMS-MAT-PK1: remove illustrative rows, set owners, and connect dashboards in AIMS-DSH-PK1 to real register locations.</w:t>
      </w:r>
    </w:p>
    <w:p>
      <w:pPr>
        <w:pStyle w:val="ListBullet"/>
      </w:pPr>
      <w:r>
        <w:rPr>
          <w:rFonts w:ascii="Calibri" w:hAnsi="Calibri"/>
          <w:rFonts w:ascii="Calibri" w:hAnsi="Calibri"/>
          <w:b w:val="0"/>
          <w:i w:val="0"/>
          <w:sz w:val="21"/>
        </w:rPr>
        <w:t>Set document control running: issue approved documents through AIMS-PRO-01 and populate AIMS-REG-11 Master Document Register with real versions and dates.</w:t>
      </w:r>
    </w:p>
    <w:p>
      <w:pPr>
        <w:pStyle w:val="ListBullet"/>
      </w:pPr>
      <w:r>
        <w:rPr>
          <w:rFonts w:ascii="Calibri" w:hAnsi="Calibri"/>
          <w:rFonts w:ascii="Calibri" w:hAnsi="Calibri"/>
          <w:b w:val="0"/>
          <w:i w:val="0"/>
          <w:sz w:val="21"/>
        </w:rPr>
        <w:t>Set the first AIMS objectives in AIMS-REG-13, using the framework in AIMS-POL-01.</w:t>
      </w:r>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E7F2F3"/>
            <w:tcBorders>
              <w:left w:val="single" w:sz="28" w:space="0" w:color="0E7C86"/>
            </w:tcBorders>
          </w:tcPr>
          <w:p>
            <w:r>
              <w:rPr>
                <w:rFonts w:ascii="Calibri" w:hAnsi="Calibri"/>
                <w:rFonts w:ascii="Calibri" w:hAnsi="Calibri"/>
                <w:b/>
                <w:i w:val="0"/>
                <w:color w:val="0E7C86"/>
                <w:sz w:val="16"/>
              </w:rPr>
              <w:t>IMPLEMENTATION GUIDANCE</w:t>
            </w:r>
          </w:p>
          <w:p>
            <w:pPr>
              <w:spacing w:after="40"/>
            </w:pPr>
            <w:r>
              <w:rPr>
                <w:rFonts w:ascii="Calibri" w:hAnsi="Calibri"/>
                <w:rFonts w:ascii="Calibri" w:hAnsi="Calibri"/>
                <w:b w:val="0"/>
                <w:i w:val="0"/>
                <w:sz w:val="18"/>
              </w:rPr>
              <w:t>Customisation means deciding, not rewording. The suite is deliberately complete: for most placeholders the work is choosing the organisation's answer (who approves, how often, which channel), recording it, and deleting the guidance panel. If a requirement genuinely does not fit, change it consciously and check the clause conformity map in AIMS-MAN-01 Section 16 still holds.</w:t>
            </w:r>
          </w:p>
        </w:tc>
      </w:tr>
    </w:tbl>
    <w:p>
      <w:pPr>
        <w:spacing w:after="40"/>
      </w:pPr>
    </w:p>
    <w:p>
      <w:pPr>
        <w:pStyle w:val="Heading1"/>
      </w:pPr>
      <w:r>
        <w:t>8   Phase 3 — Implement (Months 4–7)</w:t>
      </w:r>
    </w:p>
    <w:p>
      <w:r>
        <w:rPr>
          <w:rFonts w:ascii="Calibri" w:hAnsi="Calibri"/>
          <w:rFonts w:ascii="Calibri" w:hAnsi="Calibri"/>
          <w:b w:val="0"/>
          <w:i w:val="0"/>
          <w:sz w:val="21"/>
        </w:rPr>
        <w:t>Purpose: apply the approved processes to every AI system and every person in scope.</w:t>
      </w:r>
    </w:p>
    <w:p>
      <w:pPr>
        <w:pStyle w:val="ListBullet"/>
      </w:pPr>
      <w:r>
        <w:rPr>
          <w:rFonts w:ascii="Calibri" w:hAnsi="Calibri"/>
          <w:rFonts w:ascii="Calibri" w:hAnsi="Calibri"/>
          <w:b w:val="0"/>
          <w:i w:val="0"/>
          <w:sz w:val="21"/>
        </w:rPr>
        <w:t>Classify every system in AIMS-REG-01 under AIMS-PRO-07 using AIMS-MET-03; record each classification on AIMS-FRM-02 and stop any Class 1 use found.</w:t>
      </w:r>
    </w:p>
    <w:p>
      <w:pPr>
        <w:pStyle w:val="ListBullet"/>
      </w:pPr>
      <w:r>
        <w:rPr>
          <w:rFonts w:ascii="Calibri" w:hAnsi="Calibri"/>
          <w:rFonts w:ascii="Calibri" w:hAnsi="Calibri"/>
          <w:b w:val="0"/>
          <w:i w:val="0"/>
          <w:sz w:val="21"/>
        </w:rPr>
        <w:t>Risk-assess every system under AIMS-PRO-04 using AIMS-MET-01, and impact-assess systems affecting people under AIMS-PRO-05 using AIMS-MET-02; populate AIMS-REG-02 and AIMS-REG-03, with acceptances at the authorities in AIMS-MAT-09.</w:t>
      </w:r>
    </w:p>
    <w:p>
      <w:pPr>
        <w:pStyle w:val="ListBullet"/>
      </w:pPr>
      <w:r>
        <w:rPr>
          <w:rFonts w:ascii="Calibri" w:hAnsi="Calibri"/>
          <w:rFonts w:ascii="Calibri" w:hAnsi="Calibri"/>
          <w:b w:val="0"/>
          <w:i w:val="0"/>
          <w:sz w:val="21"/>
        </w:rPr>
        <w:t>Select controls under AIMS-MET-04 and complete AIMS-TOL-01 Statement of Applicability; the AIGC approves it, then Top Management signs off.</w:t>
      </w:r>
    </w:p>
    <w:p>
      <w:pPr>
        <w:pStyle w:val="ListBullet"/>
      </w:pPr>
      <w:r>
        <w:rPr>
          <w:rFonts w:ascii="Calibri" w:hAnsi="Calibri"/>
          <w:rFonts w:ascii="Calibri" w:hAnsi="Calibri"/>
          <w:b w:val="0"/>
          <w:i w:val="0"/>
          <w:sz w:val="21"/>
        </w:rPr>
        <w:t>Implement the risk treatment plans and the oversight arrangements each classification requires under AIMS-POL-02 and AIMS-PRO-12, naming Human Oversight Officers.</w:t>
      </w:r>
    </w:p>
    <w:p>
      <w:pPr>
        <w:pStyle w:val="ListBullet"/>
      </w:pPr>
      <w:r>
        <w:rPr>
          <w:rFonts w:ascii="Calibri" w:hAnsi="Calibri"/>
          <w:rFonts w:ascii="Calibri" w:hAnsi="Calibri"/>
          <w:b w:val="0"/>
          <w:i w:val="0"/>
          <w:sz w:val="21"/>
        </w:rPr>
        <w:t>Apply supplier due diligence retrospectively to existing AI suppliers under AIMS-PRO-15 and complete AIMS-REG-09.</w:t>
      </w:r>
    </w:p>
    <w:p>
      <w:pPr>
        <w:pStyle w:val="ListBullet"/>
      </w:pPr>
      <w:r>
        <w:rPr>
          <w:rFonts w:ascii="Calibri" w:hAnsi="Calibri"/>
          <w:rFonts w:ascii="Calibri" w:hAnsi="Calibri"/>
          <w:b w:val="0"/>
          <w:i w:val="0"/>
          <w:sz w:val="21"/>
        </w:rPr>
        <w:t>Deliver training: awareness for all personnel, role-specific training per AIMS-MAT-05, recorded in AIMS-REG-08 under AIMS-PRO-02.</w:t>
      </w:r>
    </w:p>
    <w:p>
      <w:pPr>
        <w:pStyle w:val="ListBullet"/>
      </w:pPr>
      <w:r>
        <w:rPr>
          <w:rFonts w:ascii="Calibri" w:hAnsi="Calibri"/>
          <w:rFonts w:ascii="Calibri" w:hAnsi="Calibri"/>
          <w:b w:val="0"/>
          <w:i w:val="0"/>
          <w:sz w:val="21"/>
        </w:rPr>
        <w:t>Publish transparency measures: chatbot disclosures, decision notices and the complaint route under AIMS-PRO-14.</w:t>
      </w:r>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F8E9E9"/>
            <w:tcBorders>
              <w:left w:val="single" w:sz="28" w:space="0" w:color="A93232"/>
            </w:tcBorders>
          </w:tcPr>
          <w:p>
            <w:r>
              <w:rPr>
                <w:rFonts w:ascii="Calibri" w:hAnsi="Calibri"/>
                <w:rFonts w:ascii="Calibri" w:hAnsi="Calibri"/>
                <w:b/>
                <w:i w:val="0"/>
                <w:color w:val="A93232"/>
                <w:sz w:val="16"/>
              </w:rPr>
              <w:t>HIGH-RISK ACTIVITY</w:t>
            </w:r>
          </w:p>
          <w:p>
            <w:pPr>
              <w:spacing w:after="40"/>
            </w:pPr>
            <w:r>
              <w:rPr>
                <w:rFonts w:ascii="Calibri" w:hAnsi="Calibri"/>
                <w:rFonts w:ascii="Calibri" w:hAnsi="Calibri"/>
                <w:b w:val="0"/>
                <w:i w:val="0"/>
                <w:sz w:val="18"/>
              </w:rPr>
              <w:t>If classification reveals an operating Class 2 system with no oversight arrangements, treat it as the implementation's first priority: stand up interim human-in-the-loop review immediately rather than waiting for the phase to complete.</w:t>
            </w:r>
          </w:p>
        </w:tc>
      </w:tr>
    </w:tbl>
    <w:p>
      <w:pPr>
        <w:spacing w:after="40"/>
      </w:pPr>
    </w:p>
    <w:p>
      <w:pPr>
        <w:pStyle w:val="Heading1"/>
      </w:pPr>
      <w:r>
        <w:t>9   Phase 4 — Operate (Months 7–9)</w:t>
      </w:r>
    </w:p>
    <w:p>
      <w:r>
        <w:rPr>
          <w:rFonts w:ascii="Calibri" w:hAnsi="Calibri"/>
          <w:rFonts w:ascii="Calibri" w:hAnsi="Calibri"/>
          <w:b w:val="0"/>
          <w:i w:val="0"/>
          <w:sz w:val="21"/>
        </w:rPr>
        <w:t>Purpose: run the system for real and let records accumulate. Certification auditors certify an operating system, not a documented one.</w:t>
      </w:r>
    </w:p>
    <w:p>
      <w:pPr>
        <w:pStyle w:val="ListBullet"/>
      </w:pPr>
      <w:r>
        <w:rPr>
          <w:rFonts w:ascii="Calibri" w:hAnsi="Calibri"/>
          <w:rFonts w:ascii="Calibri" w:hAnsi="Calibri"/>
          <w:b w:val="0"/>
          <w:i w:val="0"/>
          <w:sz w:val="21"/>
        </w:rPr>
        <w:t>Operate monitoring under AIMS-PRO-11 and AIMS-MAT-07: collect indicator results into AIMS-REG-15 and review dashboards at each AIGC meeting.</w:t>
      </w:r>
    </w:p>
    <w:p>
      <w:pPr>
        <w:pStyle w:val="ListBullet"/>
      </w:pPr>
      <w:r>
        <w:rPr>
          <w:rFonts w:ascii="Calibri" w:hAnsi="Calibri"/>
          <w:rFonts w:ascii="Calibri" w:hAnsi="Calibri"/>
          <w:b w:val="0"/>
          <w:i w:val="0"/>
          <w:sz w:val="21"/>
        </w:rPr>
        <w:t>Exercise the event-driven processes as events occur — incidents (AIMS-PRO-13), complaints (AIMS-PRO-14), changes (AIMS-FRM-06) — and record them honestly, including imperfect handling; a credible record beats an empty register.</w:t>
      </w:r>
    </w:p>
    <w:p>
      <w:pPr>
        <w:pStyle w:val="ListBullet"/>
      </w:pPr>
      <w:r>
        <w:rPr>
          <w:rFonts w:ascii="Calibri" w:hAnsi="Calibri"/>
          <w:rFonts w:ascii="Calibri" w:hAnsi="Calibri"/>
          <w:b w:val="0"/>
          <w:i w:val="0"/>
          <w:sz w:val="21"/>
        </w:rPr>
        <w:t>Run at least one new proposal end to end through AIMS-PRO-06, even a small one, to prove the lifecycle works.</w:t>
      </w:r>
    </w:p>
    <w:p>
      <w:pPr>
        <w:pStyle w:val="ListBullet"/>
      </w:pPr>
      <w:r>
        <w:rPr>
          <w:rFonts w:ascii="Calibri" w:hAnsi="Calibri"/>
          <w:rFonts w:ascii="Calibri" w:hAnsi="Calibri"/>
          <w:b w:val="0"/>
          <w:i w:val="0"/>
          <w:sz w:val="21"/>
        </w:rPr>
        <w:t>Hold AIGC meetings at the planned frequency with minutes, decisions and actions.</w:t>
      </w:r>
    </w:p>
    <w:p>
      <w:pPr>
        <w:pStyle w:val="ListBullet"/>
      </w:pPr>
      <w:r>
        <w:rPr>
          <w:rFonts w:ascii="Calibri" w:hAnsi="Calibri"/>
          <w:rFonts w:ascii="Calibri" w:hAnsi="Calibri"/>
          <w:b w:val="0"/>
          <w:i w:val="0"/>
          <w:sz w:val="21"/>
        </w:rPr>
        <w:t>Re-run the AI inventory survey and register anything new; update assessments where monitoring or incidents changed the picture.</w:t>
      </w:r>
    </w:p>
    <w:p>
      <w:pPr>
        <w:pStyle w:val="ListBullet"/>
      </w:pPr>
      <w:r>
        <w:rPr>
          <w:rFonts w:ascii="Calibri" w:hAnsi="Calibri"/>
          <w:rFonts w:ascii="Calibri" w:hAnsi="Calibri"/>
          <w:b w:val="0"/>
          <w:i w:val="0"/>
          <w:sz w:val="21"/>
        </w:rPr>
        <w:t>Track objective progress in AIMS-REG-13 and start the continual improvement register AIMS-REG-14 with early lessons.</w:t>
      </w:r>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E9F1F8"/>
            <w:tcBorders>
              <w:left w:val="single" w:sz="28" w:space="0" w:color="2F6FA5"/>
            </w:tcBorders>
          </w:tcPr>
          <w:p>
            <w:r>
              <w:rPr>
                <w:rFonts w:ascii="Calibri" w:hAnsi="Calibri"/>
                <w:rFonts w:ascii="Calibri" w:hAnsi="Calibri"/>
                <w:b/>
                <w:i w:val="0"/>
                <w:color w:val="2F6FA5"/>
                <w:sz w:val="16"/>
              </w:rPr>
              <w:t>EVIDENCE REQUIRED</w:t>
            </w:r>
          </w:p>
          <w:p>
            <w:pPr>
              <w:spacing w:after="40"/>
            </w:pPr>
            <w:r>
              <w:rPr>
                <w:rFonts w:ascii="Calibri" w:hAnsi="Calibri"/>
                <w:rFonts w:ascii="Calibri" w:hAnsi="Calibri"/>
                <w:b w:val="0"/>
                <w:i w:val="0"/>
                <w:sz w:val="18"/>
              </w:rPr>
              <w:t>By the end of Phase 4 the registers should show: dated classifications and assessments for every system, at least one completed lifecycle run, monitoring results for at least two cycles, AIGC minutes, training completion, and any incidents or complaints with their handling. This is the evidence base stage 2 will sample.</w:t>
            </w:r>
          </w:p>
        </w:tc>
      </w:tr>
    </w:tbl>
    <w:p>
      <w:pPr>
        <w:spacing w:after="40"/>
      </w:pPr>
    </w:p>
    <w:p>
      <w:pPr>
        <w:pStyle w:val="Heading1"/>
      </w:pPr>
      <w:r>
        <w:t>10   Phase 5 — Audit and Review (Months 9–10)</w:t>
      </w:r>
    </w:p>
    <w:p>
      <w:r>
        <w:rPr>
          <w:rFonts w:ascii="Calibri" w:hAnsi="Calibri"/>
          <w:rFonts w:ascii="Calibri" w:hAnsi="Calibri"/>
          <w:b w:val="0"/>
          <w:i w:val="0"/>
          <w:sz w:val="21"/>
        </w:rPr>
        <w:t>Purpose: test the whole system yourself before the certification body does.</w:t>
      </w:r>
    </w:p>
    <w:p>
      <w:pPr>
        <w:pStyle w:val="ListBullet"/>
      </w:pPr>
      <w:r>
        <w:rPr>
          <w:rFonts w:ascii="Calibri" w:hAnsi="Calibri"/>
          <w:rFonts w:ascii="Calibri" w:hAnsi="Calibri"/>
          <w:b w:val="0"/>
          <w:i w:val="0"/>
          <w:sz w:val="21"/>
        </w:rPr>
        <w:t>Plan a full-system internal audit under AIMS-PRO-17 covering every clause and every applicable Annex A control, using AIMS-MAT-08 to prove coverage; use AIMS-FRM-10 for the plan.</w:t>
      </w:r>
    </w:p>
    <w:p>
      <w:pPr>
        <w:pStyle w:val="ListBullet"/>
      </w:pPr>
      <w:r>
        <w:rPr>
          <w:rFonts w:ascii="Calibri" w:hAnsi="Calibri"/>
          <w:rFonts w:ascii="Calibri" w:hAnsi="Calibri"/>
          <w:b w:val="0"/>
          <w:i w:val="0"/>
          <w:sz w:val="21"/>
        </w:rPr>
        <w:t>Ensure auditor independence: the person who built the AIMS must not audit it alone — engage a second competent person or an external internal-auditor for objectivity.</w:t>
      </w:r>
    </w:p>
    <w:p>
      <w:pPr>
        <w:pStyle w:val="ListBullet"/>
      </w:pPr>
      <w:r>
        <w:rPr>
          <w:rFonts w:ascii="Calibri" w:hAnsi="Calibri"/>
          <w:rFonts w:ascii="Calibri" w:hAnsi="Calibri"/>
          <w:b w:val="0"/>
          <w:i w:val="0"/>
          <w:sz w:val="21"/>
        </w:rPr>
        <w:t>Report findings on AIMS-FRM-11, raise nonconformities under AIMS-PRO-19 on AIMS-FRM-09, and drive corrective actions to closure or credible progress in AIMS-REG-06.</w:t>
      </w:r>
    </w:p>
    <w:p>
      <w:pPr>
        <w:pStyle w:val="ListBullet"/>
      </w:pPr>
      <w:r>
        <w:rPr>
          <w:rFonts w:ascii="Calibri" w:hAnsi="Calibri"/>
          <w:rFonts w:ascii="Calibri" w:hAnsi="Calibri"/>
          <w:b w:val="0"/>
          <w:i w:val="0"/>
          <w:sz w:val="21"/>
        </w:rPr>
        <w:t>Hold the first management review under AIMS-PRO-18 with every required input, minuted on AIMS-FRM-12, with decisions on improvement, resources and certification readiness.</w:t>
      </w:r>
    </w:p>
    <w:p>
      <w:pPr>
        <w:pStyle w:val="ListBullet"/>
      </w:pPr>
      <w:r>
        <w:rPr>
          <w:rFonts w:ascii="Calibri" w:hAnsi="Calibri"/>
          <w:rFonts w:ascii="Calibri" w:hAnsi="Calibri"/>
          <w:b w:val="0"/>
          <w:i w:val="0"/>
          <w:sz w:val="21"/>
        </w:rPr>
        <w:t>Complete AIMS-FRM-18 Certification Readiness Checklist and close the gaps it exposes.</w:t>
      </w:r>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E9F1F8"/>
            <w:tcBorders>
              <w:left w:val="single" w:sz="28" w:space="0" w:color="2F6FA5"/>
            </w:tcBorders>
          </w:tcPr>
          <w:p>
            <w:r>
              <w:rPr>
                <w:rFonts w:ascii="Calibri" w:hAnsi="Calibri"/>
                <w:rFonts w:ascii="Calibri" w:hAnsi="Calibri"/>
                <w:b/>
                <w:i w:val="0"/>
                <w:color w:val="2F6FA5"/>
                <w:sz w:val="16"/>
              </w:rPr>
              <w:t>RECORD TO RETAIN</w:t>
            </w:r>
          </w:p>
          <w:p>
            <w:pPr>
              <w:spacing w:after="40"/>
            </w:pPr>
            <w:r>
              <w:rPr>
                <w:rFonts w:ascii="Calibri" w:hAnsi="Calibri"/>
                <w:rFonts w:ascii="Calibri" w:hAnsi="Calibri"/>
                <w:b w:val="0"/>
                <w:i w:val="0"/>
                <w:sz w:val="18"/>
              </w:rPr>
              <w:t>The internal audit records and management review minutes from this phase are mandatory certification evidence. Both must exist, be complete and predate stage 2 — a management review held the week before the audit, with half the inputs missing, reliably draws a finding.</w:t>
            </w:r>
          </w:p>
        </w:tc>
      </w:tr>
    </w:tbl>
    <w:p>
      <w:pPr>
        <w:spacing w:after="40"/>
      </w:pPr>
    </w:p>
    <w:p>
      <w:pPr>
        <w:pStyle w:val="Heading1"/>
      </w:pPr>
      <w:r>
        <w:t>11   Phase 6 — Certify (Months 10–12)</w:t>
      </w:r>
    </w:p>
    <w:p>
      <w:r>
        <w:rPr>
          <w:rFonts w:ascii="Calibri" w:hAnsi="Calibri"/>
          <w:rFonts w:ascii="Calibri" w:hAnsi="Calibri"/>
          <w:b w:val="0"/>
          <w:i w:val="0"/>
          <w:sz w:val="21"/>
        </w:rPr>
        <w:t>Purpose: pass stage 1 and stage 2 and plan the surveillance cycle. Section 14 details preparation for each stage.</w:t>
      </w:r>
    </w:p>
    <w:p>
      <w:pPr>
        <w:pStyle w:val="ListBullet"/>
      </w:pPr>
      <w:r>
        <w:rPr>
          <w:rFonts w:ascii="Calibri" w:hAnsi="Calibri"/>
          <w:rFonts w:ascii="Calibri" w:hAnsi="Calibri"/>
          <w:b w:val="0"/>
          <w:i w:val="0"/>
          <w:sz w:val="21"/>
        </w:rPr>
        <w:t>Select and contract a certification body accredited for ISO/IEC 42001 — see the decision callout below — at least three months before the target stage 1 date.</w:t>
      </w:r>
    </w:p>
    <w:p>
      <w:pPr>
        <w:pStyle w:val="ListBullet"/>
      </w:pPr>
      <w:r>
        <w:rPr>
          <w:rFonts w:ascii="Calibri" w:hAnsi="Calibri"/>
          <w:rFonts w:ascii="Calibri" w:hAnsi="Calibri"/>
          <w:b w:val="0"/>
          <w:i w:val="0"/>
          <w:sz w:val="21"/>
        </w:rPr>
        <w:t>Host stage 1: a documentation and readiness review, usually one to two days. Fix its findings quickly; stage 2 is typically four to eight weeks later.</w:t>
      </w:r>
    </w:p>
    <w:p>
      <w:pPr>
        <w:pStyle w:val="ListBullet"/>
      </w:pPr>
      <w:r>
        <w:rPr>
          <w:rFonts w:ascii="Calibri" w:hAnsi="Calibri"/>
          <w:rFonts w:ascii="Calibri" w:hAnsi="Calibri"/>
          <w:b w:val="0"/>
          <w:i w:val="0"/>
          <w:sz w:val="21"/>
        </w:rPr>
        <w:t>Host stage 2: the implementation audit. Provide guides, evidence access and interviewees; manage the finding-response process to the certification body's deadlines.</w:t>
      </w:r>
    </w:p>
    <w:p>
      <w:pPr>
        <w:pStyle w:val="ListBullet"/>
      </w:pPr>
      <w:r>
        <w:rPr>
          <w:rFonts w:ascii="Calibri" w:hAnsi="Calibri"/>
          <w:rFonts w:ascii="Calibri" w:hAnsi="Calibri"/>
          <w:b w:val="0"/>
          <w:i w:val="0"/>
          <w:sz w:val="21"/>
        </w:rPr>
        <w:t>On certification: publish per AIMS-PRO-03, brief staff, and diarise surveillance audits (annual) and recertification (three years) into the audit programme AIMS-REG-07.</w:t>
      </w:r>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EEEAF5"/>
            <w:tcBorders>
              <w:left w:val="single" w:sz="28" w:space="0" w:color="5E4B8B"/>
            </w:tcBorders>
          </w:tcPr>
          <w:p>
            <w:r>
              <w:rPr>
                <w:rFonts w:ascii="Calibri" w:hAnsi="Calibri"/>
                <w:rFonts w:ascii="Calibri" w:hAnsi="Calibri"/>
                <w:b/>
                <w:i w:val="0"/>
                <w:color w:val="5E4B8B"/>
                <w:sz w:val="16"/>
              </w:rPr>
              <w:t>ORGANISATION DECISION REQUIRED</w:t>
            </w:r>
          </w:p>
          <w:p>
            <w:pPr>
              <w:spacing w:after="40"/>
            </w:pPr>
            <w:r>
              <w:rPr>
                <w:rFonts w:ascii="Calibri" w:hAnsi="Calibri"/>
                <w:rFonts w:ascii="Calibri" w:hAnsi="Calibri"/>
                <w:b w:val="0"/>
                <w:i w:val="0"/>
                <w:sz w:val="18"/>
              </w:rPr>
              <w:t>Choose the certification body on: accreditation status for ISO/IEC 42001, auditor experience with AI and with the organisation's sector, audit-day estimates and cost, and scheduling reliability. Record the evaluation — the choice is itself a supplier decision under AIMS-POL-04.</w:t>
            </w:r>
          </w:p>
        </w:tc>
      </w:tr>
    </w:tbl>
    <w:p>
      <w:pPr>
        <w:spacing w:after="40"/>
      </w:pPr>
    </w:p>
    <w:p>
      <w:pPr>
        <w:pStyle w:val="Heading1"/>
      </w:pPr>
      <w:r>
        <w:t>12   What to Customise First</w:t>
      </w:r>
    </w:p>
    <w:p>
      <w:r>
        <w:rPr>
          <w:rFonts w:ascii="Calibri" w:hAnsi="Calibri"/>
          <w:rFonts w:ascii="Calibri" w:hAnsi="Calibri"/>
          <w:b w:val="0"/>
          <w:i w:val="0"/>
          <w:sz w:val="21"/>
        </w:rPr>
        <w:t>Customisation has a dependency order. Work top-down through this sequence; each item feeds placeholders in the ones after it.</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3137"/>
        <w:gridCol w:w="3137"/>
        <w:gridCol w:w="3137"/>
      </w:tblGrid>
      <w:tr>
        <w:tc>
          <w:tcPr>
            <w:tcW w:type="dxa" w:w="794"/>
            <w:shd w:val="clear" w:color="auto" w:fill="24466B"/>
          </w:tcPr>
          <w:p>
            <w:r>
              <w:rPr>
                <w:rFonts w:ascii="Calibri" w:hAnsi="Calibri"/>
                <w:rFonts w:ascii="Calibri" w:hAnsi="Calibri"/>
                <w:b/>
                <w:i w:val="0"/>
                <w:color w:val="FFFFFF"/>
                <w:sz w:val="17"/>
              </w:rPr>
              <w:t>Order</w:t>
            </w:r>
          </w:p>
        </w:tc>
        <w:tc>
          <w:tcPr>
            <w:tcW w:type="dxa" w:w="5102"/>
            <w:shd w:val="clear" w:color="auto" w:fill="24466B"/>
          </w:tcPr>
          <w:p>
            <w:r>
              <w:rPr>
                <w:rFonts w:ascii="Calibri" w:hAnsi="Calibri"/>
                <w:rFonts w:ascii="Calibri" w:hAnsi="Calibri"/>
                <w:b/>
                <w:i w:val="0"/>
                <w:color w:val="FFFFFF"/>
                <w:sz w:val="17"/>
              </w:rPr>
              <w:t>Customise</w:t>
            </w:r>
          </w:p>
        </w:tc>
        <w:tc>
          <w:tcPr>
            <w:tcW w:type="dxa" w:w="3402"/>
            <w:shd w:val="clear" w:color="auto" w:fill="24466B"/>
          </w:tcPr>
          <w:p>
            <w:r>
              <w:rPr>
                <w:rFonts w:ascii="Calibri" w:hAnsi="Calibri"/>
                <w:rFonts w:ascii="Calibri" w:hAnsi="Calibri"/>
                <w:b/>
                <w:i w:val="0"/>
                <w:color w:val="FFFFFF"/>
                <w:sz w:val="17"/>
              </w:rPr>
              <w:t>Why first</w:t>
            </w:r>
          </w:p>
        </w:tc>
      </w:tr>
      <w:tr>
        <w:tc>
          <w:tcPr>
            <w:tcW w:type="dxa" w:w="794"/>
          </w:tcPr>
          <w:p>
            <w:r>
              <w:rPr>
                <w:rFonts w:ascii="Calibri" w:hAnsi="Calibri"/>
                <w:rFonts w:ascii="Calibri" w:hAnsi="Calibri"/>
                <w:b w:val="0"/>
                <w:i w:val="0"/>
                <w:sz w:val="18"/>
              </w:rPr>
              <w:t>1</w:t>
            </w:r>
          </w:p>
        </w:tc>
        <w:tc>
          <w:tcPr>
            <w:tcW w:type="dxa" w:w="5102"/>
          </w:tcPr>
          <w:p>
            <w:r>
              <w:rPr>
                <w:rFonts w:ascii="Calibri" w:hAnsi="Calibri"/>
                <w:rFonts w:ascii="Calibri" w:hAnsi="Calibri"/>
                <w:b w:val="0"/>
                <w:i w:val="0"/>
                <w:sz w:val="18"/>
              </w:rPr>
              <w:t>AIMS-MAN-01 Sections 4, 6, 7, 8 (roles, context, parties, scope)</w:t>
            </w:r>
          </w:p>
        </w:tc>
        <w:tc>
          <w:tcPr>
            <w:tcW w:type="dxa" w:w="3402"/>
          </w:tcPr>
          <w:p>
            <w:r>
              <w:rPr>
                <w:rFonts w:ascii="Calibri" w:hAnsi="Calibri"/>
                <w:rFonts w:ascii="Calibri" w:hAnsi="Calibri"/>
                <w:b w:val="0"/>
                <w:i w:val="0"/>
                <w:sz w:val="18"/>
              </w:rPr>
              <w:t>Everything else assumes the roles and scope are decided</w:t>
            </w:r>
          </w:p>
        </w:tc>
      </w:tr>
      <w:tr>
        <w:tc>
          <w:tcPr>
            <w:tcW w:type="dxa" w:w="794"/>
            <w:shd w:val="clear" w:color="auto" w:fill="F7F9FB"/>
          </w:tcPr>
          <w:p>
            <w:r>
              <w:rPr>
                <w:rFonts w:ascii="Calibri" w:hAnsi="Calibri"/>
                <w:rFonts w:ascii="Calibri" w:hAnsi="Calibri"/>
                <w:b w:val="0"/>
                <w:i w:val="0"/>
                <w:sz w:val="18"/>
              </w:rPr>
              <w:t>2</w:t>
            </w:r>
          </w:p>
        </w:tc>
        <w:tc>
          <w:tcPr>
            <w:tcW w:type="dxa" w:w="5102"/>
            <w:shd w:val="clear" w:color="auto" w:fill="F7F9FB"/>
          </w:tcPr>
          <w:p>
            <w:r>
              <w:rPr>
                <w:rFonts w:ascii="Calibri" w:hAnsi="Calibri"/>
                <w:rFonts w:ascii="Calibri" w:hAnsi="Calibri"/>
                <w:b w:val="0"/>
                <w:i w:val="0"/>
                <w:sz w:val="18"/>
              </w:rPr>
              <w:t>AIMS-POL-01 to AIMS-POL-04 (in AIMS-POL-PK1)</w:t>
            </w:r>
          </w:p>
        </w:tc>
        <w:tc>
          <w:tcPr>
            <w:tcW w:type="dxa" w:w="3402"/>
            <w:shd w:val="clear" w:color="auto" w:fill="F7F9FB"/>
          </w:tcPr>
          <w:p>
            <w:r>
              <w:rPr>
                <w:rFonts w:ascii="Calibri" w:hAnsi="Calibri"/>
                <w:rFonts w:ascii="Calibri" w:hAnsi="Calibri"/>
                <w:b w:val="0"/>
                <w:i w:val="0"/>
                <w:sz w:val="18"/>
              </w:rPr>
              <w:t>Policies fix the rules the procedures must implement</w:t>
            </w:r>
          </w:p>
        </w:tc>
      </w:tr>
      <w:tr>
        <w:tc>
          <w:tcPr>
            <w:tcW w:type="dxa" w:w="794"/>
          </w:tcPr>
          <w:p>
            <w:r>
              <w:rPr>
                <w:rFonts w:ascii="Calibri" w:hAnsi="Calibri"/>
                <w:rFonts w:ascii="Calibri" w:hAnsi="Calibri"/>
                <w:b w:val="0"/>
                <w:i w:val="0"/>
                <w:sz w:val="18"/>
              </w:rPr>
              <w:t>3</w:t>
            </w:r>
          </w:p>
        </w:tc>
        <w:tc>
          <w:tcPr>
            <w:tcW w:type="dxa" w:w="5102"/>
          </w:tcPr>
          <w:p>
            <w:r>
              <w:rPr>
                <w:rFonts w:ascii="Calibri" w:hAnsi="Calibri"/>
                <w:rFonts w:ascii="Calibri" w:hAnsi="Calibri"/>
                <w:b w:val="0"/>
                <w:i w:val="0"/>
                <w:sz w:val="18"/>
              </w:rPr>
              <w:t>AIMS-MET-01 to AIMS-MET-04 (in AIMS-PRO-PK2)</w:t>
            </w:r>
          </w:p>
        </w:tc>
        <w:tc>
          <w:tcPr>
            <w:tcW w:type="dxa" w:w="3402"/>
          </w:tcPr>
          <w:p>
            <w:r>
              <w:rPr>
                <w:rFonts w:ascii="Calibri" w:hAnsi="Calibri"/>
                <w:rFonts w:ascii="Calibri" w:hAnsi="Calibri"/>
                <w:b w:val="0"/>
                <w:i w:val="0"/>
                <w:sz w:val="18"/>
              </w:rPr>
              <w:t>Assessment criteria must be stable before any assessment is done</w:t>
            </w:r>
          </w:p>
        </w:tc>
      </w:tr>
      <w:tr>
        <w:tc>
          <w:tcPr>
            <w:tcW w:type="dxa" w:w="794"/>
            <w:shd w:val="clear" w:color="auto" w:fill="F7F9FB"/>
          </w:tcPr>
          <w:p>
            <w:r>
              <w:rPr>
                <w:rFonts w:ascii="Calibri" w:hAnsi="Calibri"/>
                <w:rFonts w:ascii="Calibri" w:hAnsi="Calibri"/>
                <w:b w:val="0"/>
                <w:i w:val="0"/>
                <w:sz w:val="18"/>
              </w:rPr>
              <w:t>4</w:t>
            </w:r>
          </w:p>
        </w:tc>
        <w:tc>
          <w:tcPr>
            <w:tcW w:type="dxa" w:w="5102"/>
            <w:shd w:val="clear" w:color="auto" w:fill="F7F9FB"/>
          </w:tcPr>
          <w:p>
            <w:r>
              <w:rPr>
                <w:rFonts w:ascii="Calibri" w:hAnsi="Calibri"/>
                <w:rFonts w:ascii="Calibri" w:hAnsi="Calibri"/>
                <w:b w:val="0"/>
                <w:i w:val="0"/>
                <w:sz w:val="18"/>
              </w:rPr>
              <w:t>AIMS-PRO-01, AIMS-PRO-02, AIMS-PRO-03 (in AIMS-PRO-PK1)</w:t>
            </w:r>
          </w:p>
        </w:tc>
        <w:tc>
          <w:tcPr>
            <w:tcW w:type="dxa" w:w="3402"/>
            <w:shd w:val="clear" w:color="auto" w:fill="F7F9FB"/>
          </w:tcPr>
          <w:p>
            <w:r>
              <w:rPr>
                <w:rFonts w:ascii="Calibri" w:hAnsi="Calibri"/>
                <w:rFonts w:ascii="Calibri" w:hAnsi="Calibri"/>
                <w:b w:val="0"/>
                <w:i w:val="0"/>
                <w:sz w:val="18"/>
              </w:rPr>
              <w:t>Document control, competence and communication carry the rest of the rollout</w:t>
            </w:r>
          </w:p>
        </w:tc>
      </w:tr>
      <w:tr>
        <w:tc>
          <w:tcPr>
            <w:tcW w:type="dxa" w:w="794"/>
          </w:tcPr>
          <w:p>
            <w:r>
              <w:rPr>
                <w:rFonts w:ascii="Calibri" w:hAnsi="Calibri"/>
                <w:rFonts w:ascii="Calibri" w:hAnsi="Calibri"/>
                <w:b w:val="0"/>
                <w:i w:val="0"/>
                <w:sz w:val="18"/>
              </w:rPr>
              <w:t>5</w:t>
            </w:r>
          </w:p>
        </w:tc>
        <w:tc>
          <w:tcPr>
            <w:tcW w:type="dxa" w:w="5102"/>
          </w:tcPr>
          <w:p>
            <w:r>
              <w:rPr>
                <w:rFonts w:ascii="Calibri" w:hAnsi="Calibri"/>
                <w:rFonts w:ascii="Calibri" w:hAnsi="Calibri"/>
                <w:b w:val="0"/>
                <w:i w:val="0"/>
                <w:sz w:val="18"/>
              </w:rPr>
              <w:t>Remaining procedures (AIMS-PRO-PK2 to AIMS-PRO-PK5)</w:t>
            </w:r>
          </w:p>
        </w:tc>
        <w:tc>
          <w:tcPr>
            <w:tcW w:type="dxa" w:w="3402"/>
          </w:tcPr>
          <w:p>
            <w:r>
              <w:rPr>
                <w:rFonts w:ascii="Calibri" w:hAnsi="Calibri"/>
                <w:rFonts w:ascii="Calibri" w:hAnsi="Calibri"/>
                <w:b w:val="0"/>
                <w:i w:val="0"/>
                <w:sz w:val="18"/>
              </w:rPr>
              <w:t>Operational detail, customised once criteria and support processes exist</w:t>
            </w:r>
          </w:p>
        </w:tc>
      </w:tr>
      <w:tr>
        <w:tc>
          <w:tcPr>
            <w:tcW w:type="dxa" w:w="794"/>
            <w:shd w:val="clear" w:color="auto" w:fill="F7F9FB"/>
          </w:tcPr>
          <w:p>
            <w:r>
              <w:rPr>
                <w:rFonts w:ascii="Calibri" w:hAnsi="Calibri"/>
                <w:rFonts w:ascii="Calibri" w:hAnsi="Calibri"/>
                <w:b w:val="0"/>
                <w:i w:val="0"/>
                <w:sz w:val="18"/>
              </w:rPr>
              <w:t>6</w:t>
            </w:r>
          </w:p>
        </w:tc>
        <w:tc>
          <w:tcPr>
            <w:tcW w:type="dxa" w:w="5102"/>
            <w:shd w:val="clear" w:color="auto" w:fill="F7F9FB"/>
          </w:tcPr>
          <w:p>
            <w:r>
              <w:rPr>
                <w:rFonts w:ascii="Calibri" w:hAnsi="Calibri"/>
                <w:rFonts w:ascii="Calibri" w:hAnsi="Calibri"/>
                <w:b w:val="0"/>
                <w:i w:val="0"/>
                <w:sz w:val="18"/>
              </w:rPr>
              <w:t>Registers, matrices, tools, forms (AIMS-REG-PK1, AIMS-MAT-PK1, AIMS-TOL-01 to 03, AIMS-FRM-PK1)</w:t>
            </w:r>
          </w:p>
        </w:tc>
        <w:tc>
          <w:tcPr>
            <w:tcW w:type="dxa" w:w="3402"/>
            <w:shd w:val="clear" w:color="auto" w:fill="F7F9FB"/>
          </w:tcPr>
          <w:p>
            <w:r>
              <w:rPr>
                <w:rFonts w:ascii="Calibri" w:hAnsi="Calibri"/>
                <w:rFonts w:ascii="Calibri" w:hAnsi="Calibri"/>
                <w:b w:val="0"/>
                <w:i w:val="0"/>
                <w:sz w:val="18"/>
              </w:rPr>
              <w:t>Configured last so they reflect the approved processes</w:t>
            </w:r>
          </w:p>
        </w:tc>
      </w:tr>
      <w:tr>
        <w:tc>
          <w:tcPr>
            <w:tcW w:type="dxa" w:w="794"/>
          </w:tcPr>
          <w:p>
            <w:r>
              <w:rPr>
                <w:rFonts w:ascii="Calibri" w:hAnsi="Calibri"/>
                <w:rFonts w:ascii="Calibri" w:hAnsi="Calibri"/>
                <w:b w:val="0"/>
                <w:i w:val="0"/>
                <w:sz w:val="18"/>
              </w:rPr>
              <w:t>7</w:t>
            </w:r>
          </w:p>
        </w:tc>
        <w:tc>
          <w:tcPr>
            <w:tcW w:type="dxa" w:w="5102"/>
          </w:tcPr>
          <w:p>
            <w:r>
              <w:rPr>
                <w:rFonts w:ascii="Calibri" w:hAnsi="Calibri"/>
                <w:rFonts w:ascii="Calibri" w:hAnsi="Calibri"/>
                <w:b w:val="0"/>
                <w:i w:val="0"/>
                <w:sz w:val="18"/>
              </w:rPr>
              <w:t>Dashboards and maps (AIMS-DSH-PK1, AIMS-DIA-01, AIMS-MAP-PK1)</w:t>
            </w:r>
          </w:p>
        </w:tc>
        <w:tc>
          <w:tcPr>
            <w:tcW w:type="dxa" w:w="3402"/>
          </w:tcPr>
          <w:p>
            <w:r>
              <w:rPr>
                <w:rFonts w:ascii="Calibri" w:hAnsi="Calibri"/>
                <w:rFonts w:ascii="Calibri" w:hAnsi="Calibri"/>
                <w:b w:val="0"/>
                <w:i w:val="0"/>
                <w:sz w:val="18"/>
              </w:rPr>
              <w:t>Presentation layers over settled processes and registers</w:t>
            </w:r>
          </w:p>
        </w:tc>
      </w:tr>
    </w:tbl>
    <w:p>
      <w:pPr>
        <w:pStyle w:val="Heading1"/>
      </w:pPr>
      <w:r>
        <w:t>13   Quick-Start Checklist</w:t>
      </w:r>
    </w:p>
    <w:p>
      <w:r>
        <w:rPr>
          <w:rFonts w:ascii="Calibri" w:hAnsi="Calibri"/>
          <w:rFonts w:ascii="Calibri" w:hAnsi="Calibri"/>
          <w:b w:val="0"/>
          <w:i w:val="0"/>
          <w:sz w:val="21"/>
        </w:rPr>
        <w:t>The thirty-day quick start below gets a small implementation moving. Tick items in AIMS-TOL-03 as they complete.</w:t>
      </w:r>
    </w:p>
    <w:p>
      <w:pPr>
        <w:pStyle w:val="ListNumber"/>
      </w:pPr>
      <w:r>
        <w:rPr>
          <w:rFonts w:ascii="Calibri" w:hAnsi="Calibri"/>
          <w:rFonts w:ascii="Calibri" w:hAnsi="Calibri"/>
          <w:b w:val="0"/>
          <w:i w:val="0"/>
          <w:sz w:val="21"/>
        </w:rPr>
        <w:t>Week 1 — Appoint the AIMS Manager; secure Top Management sponsorship in writing; schedule the context workshop; issue the AI-use survey to all teams.</w:t>
      </w:r>
    </w:p>
    <w:p>
      <w:pPr>
        <w:pStyle w:val="ListNumber"/>
      </w:pPr>
      <w:r>
        <w:rPr>
          <w:rFonts w:ascii="Calibri" w:hAnsi="Calibri"/>
          <w:rFonts w:ascii="Calibri" w:hAnsi="Calibri"/>
          <w:b w:val="0"/>
          <w:i w:val="0"/>
          <w:sz w:val="21"/>
        </w:rPr>
        <w:t>Week 2 — Hold the context workshop; draft the scope statement; nominate the fourteen role holders; convene the first AIGC meeting.</w:t>
      </w:r>
    </w:p>
    <w:p>
      <w:pPr>
        <w:pStyle w:val="ListNumber"/>
      </w:pPr>
      <w:r>
        <w:rPr>
          <w:rFonts w:ascii="Calibri" w:hAnsi="Calibri"/>
          <w:rFonts w:ascii="Calibri" w:hAnsi="Calibri"/>
          <w:b w:val="0"/>
          <w:i w:val="0"/>
          <w:sz w:val="21"/>
        </w:rPr>
        <w:t>Week 3 — Complete the AI inventory in AIMS-REG-01; flag any obviously high-risk or prohibited use for immediate attention; baseline AIMS-TOL-03.</w:t>
      </w:r>
    </w:p>
    <w:p>
      <w:pPr>
        <w:pStyle w:val="ListNumber"/>
      </w:pPr>
      <w:r>
        <w:rPr>
          <w:rFonts w:ascii="Calibri" w:hAnsi="Calibri"/>
          <w:rFonts w:ascii="Calibri" w:hAnsi="Calibri"/>
          <w:b w:val="0"/>
          <w:i w:val="0"/>
          <w:sz w:val="21"/>
        </w:rPr>
        <w:t>Week 4 — Top Management approves scope and the customisation plan; begin customising AIMS-MAN-01 and AIMS-POL-PK1; book training dates; set the target stage 1 window.</w:t>
      </w:r>
    </w:p>
    <w:p>
      <w:pPr>
        <w:pStyle w:val="Heading1"/>
      </w:pPr>
      <w:r>
        <w:t>14   Certification Preparation</w:t>
      </w:r>
    </w:p>
    <w:p>
      <w:pPr>
        <w:pStyle w:val="Heading2"/>
      </w:pPr>
      <w:r>
        <w:t>14.1   Stage 1 — documentation and readiness review</w:t>
      </w:r>
    </w:p>
    <w:p>
      <w:r>
        <w:rPr>
          <w:rFonts w:ascii="Calibri" w:hAnsi="Calibri"/>
          <w:rFonts w:ascii="Calibri" w:hAnsi="Calibri"/>
          <w:b w:val="0"/>
          <w:i w:val="0"/>
          <w:sz w:val="21"/>
        </w:rPr>
        <w:t>Stage 1 verifies the AIMS is designed, documented and ready to audit. The certification body typically reviews: the manual, policies, scope statement, risk and impact methodologies, the Statement of Applicability, the internal audit and management review records, and whether context and objectives hang together. Prepare by: giving the auditor controlled access to the suite; walking them through the packaging structure in AIMS-MAN-01 Section 5 so they can navigate the twenty-one files; and having the AIMS Manager available to explain design decisions. Stage 1 output is a readiness conclusion and areas of concern — treat every concern as a must-fix before stage 2.</w:t>
      </w:r>
    </w:p>
    <w:p>
      <w:pPr>
        <w:pStyle w:val="Heading2"/>
      </w:pPr>
      <w:r>
        <w:t>14.2   Stage 2 — implementation audit</w:t>
      </w:r>
    </w:p>
    <w:p>
      <w:r>
        <w:rPr>
          <w:rFonts w:ascii="Calibri" w:hAnsi="Calibri"/>
          <w:rFonts w:ascii="Calibri" w:hAnsi="Calibri"/>
          <w:b w:val="0"/>
          <w:i w:val="0"/>
          <w:sz w:val="21"/>
        </w:rPr>
        <w:t>Stage 2 tests whether the AIMS operates as documented. Expect sampling: the auditor picks AI systems and follows them through proposal, classification, assessment, approval, oversight and monitoring records; picks commitments from AIMS-POL-01 and traces them to evidence; interviews Top Management on leadership, role holders on their duties, and general staff on awareness. Prepare interviewees by rehearsing honest, specific answers about their own work — not scripted recitals. Have register owners able to produce any record within minutes. Nonconformities at stage 2 are normal; what matters is a credible corrective action response within the certification body's timeframe.</w:t>
      </w:r>
    </w:p>
    <w:tbl>
      <w:tblPr>
        <w:tblW w:type="auto" w:w="0"/>
        <w:tblLook w:firstColumn="1" w:firstRow="1" w:lastColumn="0" w:lastRow="0" w:noHBand="0" w:noVBand="1" w:val="04A0"/>
        <w:tblBorders>
          <w:top w:val="none"/>
          <w:left w:val="none"/>
          <w:bottom w:val="none"/>
          <w:right w:val="none"/>
          <w:insideH w:val="none"/>
          <w:insideV w:val="none"/>
        </w:tblBorders>
        <w:tblCellMar>
          <w:top w:w="80" w:type="dxa"/>
          <w:left w:w="140" w:type="dxa"/>
          <w:bottom w:w="80" w:type="dxa"/>
          <w:right w:w="140" w:type="dxa"/>
        </w:tblCellMar>
      </w:tblPr>
      <w:tblGrid>
        <w:gridCol w:w="9412"/>
      </w:tblGrid>
      <w:tr>
        <w:tc>
          <w:tcPr>
            <w:tcW w:type="dxa" w:w="9412"/>
            <w:shd w:val="clear" w:color="auto" w:fill="E7F2F3"/>
            <w:tcBorders>
              <w:left w:val="single" w:sz="28" w:space="0" w:color="0E7C86"/>
            </w:tcBorders>
          </w:tcPr>
          <w:p>
            <w:r>
              <w:rPr>
                <w:rFonts w:ascii="Calibri" w:hAnsi="Calibri"/>
                <w:rFonts w:ascii="Calibri" w:hAnsi="Calibri"/>
                <w:b/>
                <w:i w:val="0"/>
                <w:color w:val="0E7C86"/>
                <w:sz w:val="16"/>
              </w:rPr>
              <w:t>IMPLEMENTATION GUIDANCE</w:t>
            </w:r>
          </w:p>
          <w:p>
            <w:pPr>
              <w:spacing w:after="40"/>
            </w:pPr>
            <w:r>
              <w:rPr>
                <w:rFonts w:ascii="Calibri" w:hAnsi="Calibri"/>
                <w:rFonts w:ascii="Calibri" w:hAnsi="Calibri"/>
                <w:b w:val="0"/>
                <w:i w:val="0"/>
                <w:sz w:val="18"/>
              </w:rPr>
              <w:t>Run a mock stage 2 in Phase 5: give the Internal Auditor three systems to trace end to end and two policy commitments to verify. The gaps found are almost always the same ones the real auditor would find.</w:t>
            </w:r>
          </w:p>
        </w:tc>
      </w:tr>
    </w:tbl>
    <w:p>
      <w:pPr>
        <w:spacing w:after="40"/>
      </w:pPr>
    </w:p>
    <w:p>
      <w:pPr>
        <w:pStyle w:val="Heading1"/>
      </w:pPr>
      <w:r>
        <w:t>15   Common Pitfalls</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3137"/>
        <w:gridCol w:w="3137"/>
        <w:gridCol w:w="3137"/>
      </w:tblGrid>
      <w:tr>
        <w:tc>
          <w:tcPr>
            <w:tcW w:type="dxa" w:w="2608"/>
            <w:shd w:val="clear" w:color="auto" w:fill="24466B"/>
          </w:tcPr>
          <w:p>
            <w:r>
              <w:rPr>
                <w:rFonts w:ascii="Calibri" w:hAnsi="Calibri"/>
                <w:rFonts w:ascii="Calibri" w:hAnsi="Calibri"/>
                <w:b/>
                <w:i w:val="0"/>
                <w:color w:val="FFFFFF"/>
                <w:sz w:val="16"/>
              </w:rPr>
              <w:t>Pitfall</w:t>
            </w:r>
          </w:p>
        </w:tc>
        <w:tc>
          <w:tcPr>
            <w:tcW w:type="dxa" w:w="3061"/>
            <w:shd w:val="clear" w:color="auto" w:fill="24466B"/>
          </w:tcPr>
          <w:p>
            <w:r>
              <w:rPr>
                <w:rFonts w:ascii="Calibri" w:hAnsi="Calibri"/>
                <w:rFonts w:ascii="Calibri" w:hAnsi="Calibri"/>
                <w:b/>
                <w:i w:val="0"/>
                <w:color w:val="FFFFFF"/>
                <w:sz w:val="16"/>
              </w:rPr>
              <w:t>Consequence</w:t>
            </w:r>
          </w:p>
        </w:tc>
        <w:tc>
          <w:tcPr>
            <w:tcW w:type="dxa" w:w="3628"/>
            <w:shd w:val="clear" w:color="auto" w:fill="24466B"/>
          </w:tcPr>
          <w:p>
            <w:r>
              <w:rPr>
                <w:rFonts w:ascii="Calibri" w:hAnsi="Calibri"/>
                <w:rFonts w:ascii="Calibri" w:hAnsi="Calibri"/>
                <w:b/>
                <w:i w:val="0"/>
                <w:color w:val="FFFFFF"/>
                <w:sz w:val="16"/>
              </w:rPr>
              <w:t>Avoidance</w:t>
            </w:r>
          </w:p>
        </w:tc>
      </w:tr>
      <w:tr>
        <w:tc>
          <w:tcPr>
            <w:tcW w:type="dxa" w:w="2608"/>
          </w:tcPr>
          <w:p>
            <w:r>
              <w:rPr>
                <w:rFonts w:ascii="Calibri" w:hAnsi="Calibri"/>
                <w:rFonts w:ascii="Calibri" w:hAnsi="Calibri"/>
                <w:b w:val="0"/>
                <w:i w:val="0"/>
                <w:sz w:val="17"/>
              </w:rPr>
              <w:t>Customising documents for months before touching a register</w:t>
            </w:r>
          </w:p>
        </w:tc>
        <w:tc>
          <w:tcPr>
            <w:tcW w:type="dxa" w:w="3061"/>
          </w:tcPr>
          <w:p>
            <w:r>
              <w:rPr>
                <w:rFonts w:ascii="Calibri" w:hAnsi="Calibri"/>
                <w:rFonts w:ascii="Calibri" w:hAnsi="Calibri"/>
                <w:b w:val="0"/>
                <w:i w:val="0"/>
                <w:sz w:val="17"/>
              </w:rPr>
              <w:t>Paper system with no operating evidence; stage 2 fails on records</w:t>
            </w:r>
          </w:p>
        </w:tc>
        <w:tc>
          <w:tcPr>
            <w:tcW w:type="dxa" w:w="3628"/>
          </w:tcPr>
          <w:p>
            <w:r>
              <w:rPr>
                <w:rFonts w:ascii="Calibri" w:hAnsi="Calibri"/>
                <w:rFonts w:ascii="Calibri" w:hAnsi="Calibri"/>
                <w:b w:val="0"/>
                <w:i w:val="0"/>
                <w:sz w:val="17"/>
              </w:rPr>
              <w:t>Enforce the Phase 2 exit gate; start Phase 3 on schedule</w:t>
            </w:r>
          </w:p>
        </w:tc>
      </w:tr>
      <w:tr>
        <w:tc>
          <w:tcPr>
            <w:tcW w:type="dxa" w:w="2608"/>
            <w:shd w:val="clear" w:color="auto" w:fill="F7F9FB"/>
          </w:tcPr>
          <w:p>
            <w:r>
              <w:rPr>
                <w:rFonts w:ascii="Calibri" w:hAnsi="Calibri"/>
                <w:rFonts w:ascii="Calibri" w:hAnsi="Calibri"/>
                <w:b w:val="0"/>
                <w:i w:val="0"/>
                <w:sz w:val="17"/>
              </w:rPr>
              <w:t>Incomplete AI inventory (shadow AI)</w:t>
            </w:r>
          </w:p>
        </w:tc>
        <w:tc>
          <w:tcPr>
            <w:tcW w:type="dxa" w:w="3061"/>
            <w:shd w:val="clear" w:color="auto" w:fill="F7F9FB"/>
          </w:tcPr>
          <w:p>
            <w:r>
              <w:rPr>
                <w:rFonts w:ascii="Calibri" w:hAnsi="Calibri"/>
                <w:rFonts w:ascii="Calibri" w:hAnsi="Calibri"/>
                <w:b w:val="0"/>
                <w:i w:val="0"/>
                <w:sz w:val="17"/>
              </w:rPr>
              <w:t>Scope challenged at stage 1; unmanaged risk in daily use</w:t>
            </w:r>
          </w:p>
        </w:tc>
        <w:tc>
          <w:tcPr>
            <w:tcW w:type="dxa" w:w="3628"/>
            <w:shd w:val="clear" w:color="auto" w:fill="F7F9FB"/>
          </w:tcPr>
          <w:p>
            <w:r>
              <w:rPr>
                <w:rFonts w:ascii="Calibri" w:hAnsi="Calibri"/>
                <w:rFonts w:ascii="Calibri" w:hAnsi="Calibri"/>
                <w:b w:val="0"/>
                <w:i w:val="0"/>
                <w:sz w:val="17"/>
              </w:rPr>
              <w:t>Survey all teams twice; make reporting AI use a standing duty</w:t>
            </w:r>
          </w:p>
        </w:tc>
      </w:tr>
      <w:tr>
        <w:tc>
          <w:tcPr>
            <w:tcW w:type="dxa" w:w="2608"/>
          </w:tcPr>
          <w:p>
            <w:r>
              <w:rPr>
                <w:rFonts w:ascii="Calibri" w:hAnsi="Calibri"/>
                <w:rFonts w:ascii="Calibri" w:hAnsi="Calibri"/>
                <w:b w:val="0"/>
                <w:i w:val="0"/>
                <w:sz w:val="17"/>
              </w:rPr>
              <w:t>Roles assigned on paper only</w:t>
            </w:r>
          </w:p>
        </w:tc>
        <w:tc>
          <w:tcPr>
            <w:tcW w:type="dxa" w:w="3061"/>
          </w:tcPr>
          <w:p>
            <w:r>
              <w:rPr>
                <w:rFonts w:ascii="Calibri" w:hAnsi="Calibri"/>
                <w:rFonts w:ascii="Calibri" w:hAnsi="Calibri"/>
                <w:b w:val="0"/>
                <w:i w:val="0"/>
                <w:sz w:val="17"/>
              </w:rPr>
              <w:t>Assessments stall; oversight does not happen; audit finds orphaned duties</w:t>
            </w:r>
          </w:p>
        </w:tc>
        <w:tc>
          <w:tcPr>
            <w:tcW w:type="dxa" w:w="3628"/>
          </w:tcPr>
          <w:p>
            <w:r>
              <w:rPr>
                <w:rFonts w:ascii="Calibri" w:hAnsi="Calibri"/>
                <w:rFonts w:ascii="Calibri" w:hAnsi="Calibri"/>
                <w:b w:val="0"/>
                <w:i w:val="0"/>
                <w:sz w:val="17"/>
              </w:rPr>
              <w:t>Named individuals, briefed and trained, with time allocated</w:t>
            </w:r>
          </w:p>
        </w:tc>
      </w:tr>
      <w:tr>
        <w:tc>
          <w:tcPr>
            <w:tcW w:type="dxa" w:w="2608"/>
            <w:shd w:val="clear" w:color="auto" w:fill="F7F9FB"/>
          </w:tcPr>
          <w:p>
            <w:r>
              <w:rPr>
                <w:rFonts w:ascii="Calibri" w:hAnsi="Calibri"/>
                <w:rFonts w:ascii="Calibri" w:hAnsi="Calibri"/>
                <w:b w:val="0"/>
                <w:i w:val="0"/>
                <w:sz w:val="17"/>
              </w:rPr>
              <w:t>Treating classification as a formality</w:t>
            </w:r>
          </w:p>
        </w:tc>
        <w:tc>
          <w:tcPr>
            <w:tcW w:type="dxa" w:w="3061"/>
            <w:shd w:val="clear" w:color="auto" w:fill="F7F9FB"/>
          </w:tcPr>
          <w:p>
            <w:r>
              <w:rPr>
                <w:rFonts w:ascii="Calibri" w:hAnsi="Calibri"/>
                <w:rFonts w:ascii="Calibri" w:hAnsi="Calibri"/>
                <w:b w:val="0"/>
                <w:i w:val="0"/>
                <w:sz w:val="17"/>
              </w:rPr>
              <w:t>Class 2 systems under-controlled; oversight mismatch findings</w:t>
            </w:r>
          </w:p>
        </w:tc>
        <w:tc>
          <w:tcPr>
            <w:tcW w:type="dxa" w:w="3628"/>
            <w:shd w:val="clear" w:color="auto" w:fill="F7F9FB"/>
          </w:tcPr>
          <w:p>
            <w:r>
              <w:rPr>
                <w:rFonts w:ascii="Calibri" w:hAnsi="Calibri"/>
                <w:rFonts w:ascii="Calibri" w:hAnsi="Calibri"/>
                <w:b w:val="0"/>
                <w:i w:val="0"/>
                <w:sz w:val="17"/>
              </w:rPr>
              <w:t>Apply AIMS-MET-03 criteria strictly; AIGC challenges each result</w:t>
            </w:r>
          </w:p>
        </w:tc>
      </w:tr>
      <w:tr>
        <w:tc>
          <w:tcPr>
            <w:tcW w:type="dxa" w:w="2608"/>
          </w:tcPr>
          <w:p>
            <w:r>
              <w:rPr>
                <w:rFonts w:ascii="Calibri" w:hAnsi="Calibri"/>
                <w:rFonts w:ascii="Calibri" w:hAnsi="Calibri"/>
                <w:b w:val="0"/>
                <w:i w:val="0"/>
                <w:sz w:val="17"/>
              </w:rPr>
              <w:t>Empty or template-data registers at audit</w:t>
            </w:r>
          </w:p>
        </w:tc>
        <w:tc>
          <w:tcPr>
            <w:tcW w:type="dxa" w:w="3061"/>
          </w:tcPr>
          <w:p>
            <w:r>
              <w:rPr>
                <w:rFonts w:ascii="Calibri" w:hAnsi="Calibri"/>
                <w:rFonts w:ascii="Calibri" w:hAnsi="Calibri"/>
                <w:b w:val="0"/>
                <w:i w:val="0"/>
                <w:sz w:val="17"/>
              </w:rPr>
              <w:t>Immediate credibility loss; conformity cannot be demonstrated</w:t>
            </w:r>
          </w:p>
        </w:tc>
        <w:tc>
          <w:tcPr>
            <w:tcW w:type="dxa" w:w="3628"/>
          </w:tcPr>
          <w:p>
            <w:r>
              <w:rPr>
                <w:rFonts w:ascii="Calibri" w:hAnsi="Calibri"/>
                <w:rFonts w:ascii="Calibri" w:hAnsi="Calibri"/>
                <w:b w:val="0"/>
                <w:i w:val="0"/>
                <w:sz w:val="17"/>
              </w:rPr>
              <w:t>Record real data from Phase 3 onward, however modest</w:t>
            </w:r>
          </w:p>
        </w:tc>
      </w:tr>
      <w:tr>
        <w:tc>
          <w:tcPr>
            <w:tcW w:type="dxa" w:w="2608"/>
            <w:shd w:val="clear" w:color="auto" w:fill="F7F9FB"/>
          </w:tcPr>
          <w:p>
            <w:r>
              <w:rPr>
                <w:rFonts w:ascii="Calibri" w:hAnsi="Calibri"/>
                <w:rFonts w:ascii="Calibri" w:hAnsi="Calibri"/>
                <w:b w:val="0"/>
                <w:i w:val="0"/>
                <w:sz w:val="17"/>
              </w:rPr>
              <w:t>Internal audit done by the implementer alone</w:t>
            </w:r>
          </w:p>
        </w:tc>
        <w:tc>
          <w:tcPr>
            <w:tcW w:type="dxa" w:w="3061"/>
            <w:shd w:val="clear" w:color="auto" w:fill="F7F9FB"/>
          </w:tcPr>
          <w:p>
            <w:r>
              <w:rPr>
                <w:rFonts w:ascii="Calibri" w:hAnsi="Calibri"/>
                <w:rFonts w:ascii="Calibri" w:hAnsi="Calibri"/>
                <w:b w:val="0"/>
                <w:i w:val="0"/>
                <w:sz w:val="17"/>
              </w:rPr>
              <w:t>Objectivity finding; weaknesses missed</w:t>
            </w:r>
          </w:p>
        </w:tc>
        <w:tc>
          <w:tcPr>
            <w:tcW w:type="dxa" w:w="3628"/>
            <w:shd w:val="clear" w:color="auto" w:fill="F7F9FB"/>
          </w:tcPr>
          <w:p>
            <w:r>
              <w:rPr>
                <w:rFonts w:ascii="Calibri" w:hAnsi="Calibri"/>
                <w:rFonts w:ascii="Calibri" w:hAnsi="Calibri"/>
                <w:b w:val="0"/>
                <w:i w:val="0"/>
                <w:sz w:val="17"/>
              </w:rPr>
              <w:t>Independent second person or external auditor for Phase 5</w:t>
            </w:r>
          </w:p>
        </w:tc>
      </w:tr>
      <w:tr>
        <w:tc>
          <w:tcPr>
            <w:tcW w:type="dxa" w:w="2608"/>
          </w:tcPr>
          <w:p>
            <w:r>
              <w:rPr>
                <w:rFonts w:ascii="Calibri" w:hAnsi="Calibri"/>
                <w:rFonts w:ascii="Calibri" w:hAnsi="Calibri"/>
                <w:b w:val="0"/>
                <w:i w:val="0"/>
                <w:sz w:val="17"/>
              </w:rPr>
              <w:t>Management review as a rubber stamp</w:t>
            </w:r>
          </w:p>
        </w:tc>
        <w:tc>
          <w:tcPr>
            <w:tcW w:type="dxa" w:w="3061"/>
          </w:tcPr>
          <w:p>
            <w:r>
              <w:rPr>
                <w:rFonts w:ascii="Calibri" w:hAnsi="Calibri"/>
                <w:rFonts w:ascii="Calibri" w:hAnsi="Calibri"/>
                <w:b w:val="0"/>
                <w:i w:val="0"/>
                <w:sz w:val="17"/>
              </w:rPr>
              <w:t>Clause 9.3 finding; no resourcing decisions made</w:t>
            </w:r>
          </w:p>
        </w:tc>
        <w:tc>
          <w:tcPr>
            <w:tcW w:type="dxa" w:w="3628"/>
          </w:tcPr>
          <w:p>
            <w:r>
              <w:rPr>
                <w:rFonts w:ascii="Calibri" w:hAnsi="Calibri"/>
                <w:rFonts w:ascii="Calibri" w:hAnsi="Calibri"/>
                <w:b w:val="0"/>
                <w:i w:val="0"/>
                <w:sz w:val="17"/>
              </w:rPr>
              <w:t>Use the AIMS-FRM-12 agenda in full; minute decisions and owners</w:t>
            </w:r>
          </w:p>
        </w:tc>
      </w:tr>
      <w:tr>
        <w:tc>
          <w:tcPr>
            <w:tcW w:type="dxa" w:w="2608"/>
            <w:shd w:val="clear" w:color="auto" w:fill="F7F9FB"/>
          </w:tcPr>
          <w:p>
            <w:r>
              <w:rPr>
                <w:rFonts w:ascii="Calibri" w:hAnsi="Calibri"/>
                <w:rFonts w:ascii="Calibri" w:hAnsi="Calibri"/>
                <w:b w:val="0"/>
                <w:i w:val="0"/>
                <w:sz w:val="17"/>
              </w:rPr>
              <w:t>Supplier AI features ignored</w:t>
            </w:r>
          </w:p>
        </w:tc>
        <w:tc>
          <w:tcPr>
            <w:tcW w:type="dxa" w:w="3061"/>
            <w:shd w:val="clear" w:color="auto" w:fill="F7F9FB"/>
          </w:tcPr>
          <w:p>
            <w:r>
              <w:rPr>
                <w:rFonts w:ascii="Calibri" w:hAnsi="Calibri"/>
                <w:rFonts w:ascii="Calibri" w:hAnsi="Calibri"/>
                <w:b w:val="0"/>
                <w:i w:val="0"/>
                <w:sz w:val="17"/>
              </w:rPr>
              <w:t>Unassessed third-party AI in production</w:t>
            </w:r>
          </w:p>
        </w:tc>
        <w:tc>
          <w:tcPr>
            <w:tcW w:type="dxa" w:w="3628"/>
            <w:shd w:val="clear" w:color="auto" w:fill="F7F9FB"/>
          </w:tcPr>
          <w:p>
            <w:r>
              <w:rPr>
                <w:rFonts w:ascii="Calibri" w:hAnsi="Calibri"/>
                <w:rFonts w:ascii="Calibri" w:hAnsi="Calibri"/>
                <w:b w:val="0"/>
                <w:i w:val="0"/>
                <w:sz w:val="17"/>
              </w:rPr>
              <w:t>Route renewals and new features through AIMS-POL-04 diligence</w:t>
            </w:r>
          </w:p>
        </w:tc>
      </w:tr>
      <w:tr>
        <w:tc>
          <w:tcPr>
            <w:tcW w:type="dxa" w:w="2608"/>
          </w:tcPr>
          <w:p>
            <w:r>
              <w:rPr>
                <w:rFonts w:ascii="Calibri" w:hAnsi="Calibri"/>
                <w:rFonts w:ascii="Calibri" w:hAnsi="Calibri"/>
                <w:b w:val="0"/>
                <w:i w:val="0"/>
                <w:sz w:val="17"/>
              </w:rPr>
              <w:t>Certification body engaged too late</w:t>
            </w:r>
          </w:p>
        </w:tc>
        <w:tc>
          <w:tcPr>
            <w:tcW w:type="dxa" w:w="3061"/>
          </w:tcPr>
          <w:p>
            <w:r>
              <w:rPr>
                <w:rFonts w:ascii="Calibri" w:hAnsi="Calibri"/>
                <w:rFonts w:ascii="Calibri" w:hAnsi="Calibri"/>
                <w:b w:val="0"/>
                <w:i w:val="0"/>
                <w:sz w:val="17"/>
              </w:rPr>
              <w:t>Target dates slip six months on scheduling alone</w:t>
            </w:r>
          </w:p>
        </w:tc>
        <w:tc>
          <w:tcPr>
            <w:tcW w:type="dxa" w:w="3628"/>
          </w:tcPr>
          <w:p>
            <w:r>
              <w:rPr>
                <w:rFonts w:ascii="Calibri" w:hAnsi="Calibri"/>
                <w:rFonts w:ascii="Calibri" w:hAnsi="Calibri"/>
                <w:b w:val="0"/>
                <w:i w:val="0"/>
                <w:sz w:val="17"/>
              </w:rPr>
              <w:t>Contract the certification body in Phase 4</w:t>
            </w:r>
          </w:p>
        </w:tc>
      </w:tr>
      <w:tr>
        <w:tc>
          <w:tcPr>
            <w:tcW w:type="dxa" w:w="2608"/>
            <w:shd w:val="clear" w:color="auto" w:fill="F7F9FB"/>
          </w:tcPr>
          <w:p>
            <w:r>
              <w:rPr>
                <w:rFonts w:ascii="Calibri" w:hAnsi="Calibri"/>
                <w:rFonts w:ascii="Calibri" w:hAnsi="Calibri"/>
                <w:b w:val="0"/>
                <w:i w:val="0"/>
                <w:sz w:val="17"/>
              </w:rPr>
              <w:t>Momentum lost after certification</w:t>
            </w:r>
          </w:p>
        </w:tc>
        <w:tc>
          <w:tcPr>
            <w:tcW w:type="dxa" w:w="3061"/>
            <w:shd w:val="clear" w:color="auto" w:fill="F7F9FB"/>
          </w:tcPr>
          <w:p>
            <w:r>
              <w:rPr>
                <w:rFonts w:ascii="Calibri" w:hAnsi="Calibri"/>
                <w:rFonts w:ascii="Calibri" w:hAnsi="Calibri"/>
                <w:b w:val="0"/>
                <w:i w:val="0"/>
                <w:sz w:val="17"/>
              </w:rPr>
              <w:t>Surveillance findings; system decays into shelfware</w:t>
            </w:r>
          </w:p>
        </w:tc>
        <w:tc>
          <w:tcPr>
            <w:tcW w:type="dxa" w:w="3628"/>
            <w:shd w:val="clear" w:color="auto" w:fill="F7F9FB"/>
          </w:tcPr>
          <w:p>
            <w:r>
              <w:rPr>
                <w:rFonts w:ascii="Calibri" w:hAnsi="Calibri"/>
                <w:rFonts w:ascii="Calibri" w:hAnsi="Calibri"/>
                <w:b w:val="0"/>
                <w:i w:val="0"/>
                <w:sz w:val="17"/>
              </w:rPr>
              <w:t>Keep AIGC cadence, objectives and improvement register running</w:t>
            </w:r>
          </w:p>
        </w:tc>
      </w:tr>
    </w:tbl>
    <w:p>
      <w:pPr>
        <w:pStyle w:val="Heading1"/>
      </w:pPr>
      <w:r>
        <w:t>16   Records</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2353"/>
        <w:gridCol w:w="2353"/>
        <w:gridCol w:w="2353"/>
        <w:gridCol w:w="2353"/>
      </w:tblGrid>
      <w:tr>
        <w:tc>
          <w:tcPr>
            <w:tcW w:type="dxa" w:w="2948"/>
            <w:shd w:val="clear" w:color="auto" w:fill="24466B"/>
          </w:tcPr>
          <w:p>
            <w:r>
              <w:rPr>
                <w:rFonts w:ascii="Calibri" w:hAnsi="Calibri"/>
                <w:rFonts w:ascii="Calibri" w:hAnsi="Calibri"/>
                <w:b/>
                <w:i w:val="0"/>
                <w:color w:val="FFFFFF"/>
                <w:sz w:val="17"/>
              </w:rPr>
              <w:t>Record</w:t>
            </w:r>
          </w:p>
        </w:tc>
        <w:tc>
          <w:tcPr>
            <w:tcW w:type="dxa" w:w="2608"/>
            <w:shd w:val="clear" w:color="auto" w:fill="24466B"/>
          </w:tcPr>
          <w:p>
            <w:r>
              <w:rPr>
                <w:rFonts w:ascii="Calibri" w:hAnsi="Calibri"/>
                <w:rFonts w:ascii="Calibri" w:hAnsi="Calibri"/>
                <w:b/>
                <w:i w:val="0"/>
                <w:color w:val="FFFFFF"/>
                <w:sz w:val="17"/>
              </w:rPr>
              <w:t>Created when / by</w:t>
            </w:r>
          </w:p>
        </w:tc>
        <w:tc>
          <w:tcPr>
            <w:tcW w:type="dxa" w:w="2041"/>
            <w:shd w:val="clear" w:color="auto" w:fill="24466B"/>
          </w:tcPr>
          <w:p>
            <w:r>
              <w:rPr>
                <w:rFonts w:ascii="Calibri" w:hAnsi="Calibri"/>
                <w:rFonts w:ascii="Calibri" w:hAnsi="Calibri"/>
                <w:b/>
                <w:i w:val="0"/>
                <w:color w:val="FFFFFF"/>
                <w:sz w:val="17"/>
              </w:rPr>
              <w:t>Stored in</w:t>
            </w:r>
          </w:p>
        </w:tc>
        <w:tc>
          <w:tcPr>
            <w:tcW w:type="dxa" w:w="1814"/>
            <w:shd w:val="clear" w:color="auto" w:fill="24466B"/>
          </w:tcPr>
          <w:p>
            <w:r>
              <w:rPr>
                <w:rFonts w:ascii="Calibri" w:hAnsi="Calibri"/>
                <w:rFonts w:ascii="Calibri" w:hAnsi="Calibri"/>
                <w:b/>
                <w:i w:val="0"/>
                <w:color w:val="FFFFFF"/>
                <w:sz w:val="17"/>
              </w:rPr>
              <w:t>Minimum retention</w:t>
            </w:r>
          </w:p>
        </w:tc>
      </w:tr>
      <w:tr>
        <w:tc>
          <w:tcPr>
            <w:tcW w:type="dxa" w:w="2948"/>
          </w:tcPr>
          <w:p>
            <w:r>
              <w:rPr>
                <w:rFonts w:ascii="Calibri" w:hAnsi="Calibri"/>
                <w:rFonts w:ascii="Calibri" w:hAnsi="Calibri"/>
                <w:b w:val="0"/>
                <w:i w:val="0"/>
                <w:sz w:val="18"/>
              </w:rPr>
              <w:t>Implementation plan and tracker baseline</w:t>
            </w:r>
          </w:p>
        </w:tc>
        <w:tc>
          <w:tcPr>
            <w:tcW w:type="dxa" w:w="2608"/>
          </w:tcPr>
          <w:p>
            <w:r>
              <w:rPr>
                <w:rFonts w:ascii="Calibri" w:hAnsi="Calibri"/>
                <w:rFonts w:ascii="Calibri" w:hAnsi="Calibri"/>
                <w:b w:val="0"/>
                <w:i w:val="0"/>
                <w:sz w:val="18"/>
              </w:rPr>
              <w:t>Phase 1 / AIMS Manager</w:t>
            </w:r>
          </w:p>
        </w:tc>
        <w:tc>
          <w:tcPr>
            <w:tcW w:type="dxa" w:w="2041"/>
          </w:tcPr>
          <w:p>
            <w:r>
              <w:rPr>
                <w:rFonts w:ascii="Calibri" w:hAnsi="Calibri"/>
                <w:rFonts w:ascii="Calibri" w:hAnsi="Calibri"/>
                <w:b w:val="0"/>
                <w:i w:val="0"/>
                <w:sz w:val="18"/>
              </w:rPr>
              <w:t>AIMS-TOL-03</w:t>
            </w:r>
          </w:p>
        </w:tc>
        <w:tc>
          <w:tcPr>
            <w:tcW w:type="dxa" w:w="1814"/>
          </w:tcPr>
          <w:p>
            <w:r>
              <w:rPr>
                <w:rFonts w:ascii="Calibri" w:hAnsi="Calibri"/>
                <w:rFonts w:ascii="Calibri" w:hAnsi="Calibri"/>
                <w:b w:val="0"/>
                <w:i w:val="0"/>
                <w:sz w:val="18"/>
              </w:rPr>
              <w:t>Life of AIMS + 7 years</w:t>
            </w:r>
          </w:p>
        </w:tc>
      </w:tr>
      <w:tr>
        <w:tc>
          <w:tcPr>
            <w:tcW w:type="dxa" w:w="2948"/>
            <w:shd w:val="clear" w:color="auto" w:fill="F7F9FB"/>
          </w:tcPr>
          <w:p>
            <w:r>
              <w:rPr>
                <w:rFonts w:ascii="Calibri" w:hAnsi="Calibri"/>
                <w:rFonts w:ascii="Calibri" w:hAnsi="Calibri"/>
                <w:b w:val="0"/>
                <w:i w:val="0"/>
                <w:sz w:val="18"/>
              </w:rPr>
              <w:t>Phase exit-gate sign-offs</w:t>
            </w:r>
          </w:p>
        </w:tc>
        <w:tc>
          <w:tcPr>
            <w:tcW w:type="dxa" w:w="2608"/>
            <w:shd w:val="clear" w:color="auto" w:fill="F7F9FB"/>
          </w:tcPr>
          <w:p>
            <w:r>
              <w:rPr>
                <w:rFonts w:ascii="Calibri" w:hAnsi="Calibri"/>
                <w:rFonts w:ascii="Calibri" w:hAnsi="Calibri"/>
                <w:b w:val="0"/>
                <w:i w:val="0"/>
                <w:sz w:val="18"/>
              </w:rPr>
              <w:t>Each phase end / Top Management</w:t>
            </w:r>
          </w:p>
        </w:tc>
        <w:tc>
          <w:tcPr>
            <w:tcW w:type="dxa" w:w="2041"/>
            <w:shd w:val="clear" w:color="auto" w:fill="F7F9FB"/>
          </w:tcPr>
          <w:p>
            <w:r>
              <w:rPr>
                <w:rFonts w:ascii="Calibri" w:hAnsi="Calibri"/>
                <w:rFonts w:ascii="Calibri" w:hAnsi="Calibri"/>
                <w:b w:val="0"/>
                <w:i w:val="0"/>
                <w:sz w:val="18"/>
              </w:rPr>
              <w:t>AIMS-TOL-03; AIGC minutes</w:t>
            </w:r>
          </w:p>
        </w:tc>
        <w:tc>
          <w:tcPr>
            <w:tcW w:type="dxa" w:w="1814"/>
            <w:shd w:val="clear" w:color="auto" w:fill="F7F9FB"/>
          </w:tcPr>
          <w:p>
            <w:r>
              <w:rPr>
                <w:rFonts w:ascii="Calibri" w:hAnsi="Calibri"/>
                <w:rFonts w:ascii="Calibri" w:hAnsi="Calibri"/>
                <w:b w:val="0"/>
                <w:i w:val="0"/>
                <w:sz w:val="18"/>
              </w:rPr>
              <w:t>Life of AIMS + 7 years</w:t>
            </w:r>
          </w:p>
        </w:tc>
      </w:tr>
      <w:tr>
        <w:tc>
          <w:tcPr>
            <w:tcW w:type="dxa" w:w="2948"/>
          </w:tcPr>
          <w:p>
            <w:r>
              <w:rPr>
                <w:rFonts w:ascii="Calibri" w:hAnsi="Calibri"/>
                <w:rFonts w:ascii="Calibri" w:hAnsi="Calibri"/>
                <w:b w:val="0"/>
                <w:i w:val="0"/>
                <w:sz w:val="18"/>
              </w:rPr>
              <w:t>Certification readiness checklist</w:t>
            </w:r>
          </w:p>
        </w:tc>
        <w:tc>
          <w:tcPr>
            <w:tcW w:type="dxa" w:w="2608"/>
          </w:tcPr>
          <w:p>
            <w:r>
              <w:rPr>
                <w:rFonts w:ascii="Calibri" w:hAnsi="Calibri"/>
                <w:rFonts w:ascii="Calibri" w:hAnsi="Calibri"/>
                <w:b w:val="0"/>
                <w:i w:val="0"/>
                <w:sz w:val="18"/>
              </w:rPr>
              <w:t>Phase 5 / AIMS Manager</w:t>
            </w:r>
          </w:p>
        </w:tc>
        <w:tc>
          <w:tcPr>
            <w:tcW w:type="dxa" w:w="2041"/>
          </w:tcPr>
          <w:p>
            <w:r>
              <w:rPr>
                <w:rFonts w:ascii="Calibri" w:hAnsi="Calibri"/>
                <w:rFonts w:ascii="Calibri" w:hAnsi="Calibri"/>
                <w:b w:val="0"/>
                <w:i w:val="0"/>
                <w:sz w:val="18"/>
              </w:rPr>
              <w:t>AIMS-FRM-18</w:t>
            </w:r>
          </w:p>
        </w:tc>
        <w:tc>
          <w:tcPr>
            <w:tcW w:type="dxa" w:w="1814"/>
          </w:tcPr>
          <w:p>
            <w:r>
              <w:rPr>
                <w:rFonts w:ascii="Calibri" w:hAnsi="Calibri"/>
                <w:rFonts w:ascii="Calibri" w:hAnsi="Calibri"/>
                <w:b w:val="0"/>
                <w:i w:val="0"/>
                <w:sz w:val="18"/>
              </w:rPr>
              <w:t>Certification cycle + 3 years</w:t>
            </w:r>
          </w:p>
        </w:tc>
      </w:tr>
      <w:tr>
        <w:tc>
          <w:tcPr>
            <w:tcW w:type="dxa" w:w="2948"/>
            <w:shd w:val="clear" w:color="auto" w:fill="F7F9FB"/>
          </w:tcPr>
          <w:p>
            <w:r>
              <w:rPr>
                <w:rFonts w:ascii="Calibri" w:hAnsi="Calibri"/>
                <w:rFonts w:ascii="Calibri" w:hAnsi="Calibri"/>
                <w:b w:val="0"/>
                <w:i w:val="0"/>
                <w:sz w:val="18"/>
              </w:rPr>
              <w:t>Certification body reports and responses</w:t>
            </w:r>
          </w:p>
        </w:tc>
        <w:tc>
          <w:tcPr>
            <w:tcW w:type="dxa" w:w="2608"/>
            <w:shd w:val="clear" w:color="auto" w:fill="F7F9FB"/>
          </w:tcPr>
          <w:p>
            <w:r>
              <w:rPr>
                <w:rFonts w:ascii="Calibri" w:hAnsi="Calibri"/>
                <w:rFonts w:ascii="Calibri" w:hAnsi="Calibri"/>
                <w:b w:val="0"/>
                <w:i w:val="0"/>
                <w:sz w:val="18"/>
              </w:rPr>
              <w:t>Stages 1 and 2 / AIMS Manager</w:t>
            </w:r>
          </w:p>
        </w:tc>
        <w:tc>
          <w:tcPr>
            <w:tcW w:type="dxa" w:w="2041"/>
            <w:shd w:val="clear" w:color="auto" w:fill="F7F9FB"/>
          </w:tcPr>
          <w:p>
            <w:r>
              <w:rPr>
                <w:rFonts w:ascii="Calibri" w:hAnsi="Calibri"/>
                <w:rFonts w:ascii="Calibri" w:hAnsi="Calibri"/>
                <w:b w:val="0"/>
                <w:i w:val="0"/>
                <w:sz w:val="18"/>
              </w:rPr>
              <w:t>Controlled document repository</w:t>
            </w:r>
          </w:p>
        </w:tc>
        <w:tc>
          <w:tcPr>
            <w:tcW w:type="dxa" w:w="1814"/>
            <w:shd w:val="clear" w:color="auto" w:fill="F7F9FB"/>
          </w:tcPr>
          <w:p>
            <w:r>
              <w:rPr>
                <w:rFonts w:ascii="Calibri" w:hAnsi="Calibri"/>
                <w:rFonts w:ascii="Calibri" w:hAnsi="Calibri"/>
                <w:b w:val="0"/>
                <w:i w:val="0"/>
                <w:sz w:val="18"/>
              </w:rPr>
              <w:t>Certification cycle + 3 years</w:t>
            </w:r>
          </w:p>
        </w:tc>
      </w:tr>
    </w:tbl>
    <w:p>
      <w:pPr>
        <w:pStyle w:val="Heading2"/>
      </w:pPr>
      <w:r>
        <w:t>Related Documents</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3137"/>
        <w:gridCol w:w="3137"/>
        <w:gridCol w:w="3137"/>
      </w:tblGrid>
      <w:tr>
        <w:tc>
          <w:tcPr>
            <w:tcW w:type="dxa" w:w="1928"/>
            <w:shd w:val="clear" w:color="auto" w:fill="24466B"/>
          </w:tcPr>
          <w:p>
            <w:r>
              <w:rPr>
                <w:rFonts w:ascii="Calibri" w:hAnsi="Calibri"/>
                <w:rFonts w:ascii="Calibri" w:hAnsi="Calibri"/>
                <w:b/>
                <w:i w:val="0"/>
                <w:color w:val="FFFFFF"/>
                <w:sz w:val="17"/>
              </w:rPr>
              <w:t>Code</w:t>
            </w:r>
          </w:p>
        </w:tc>
        <w:tc>
          <w:tcPr>
            <w:tcW w:type="dxa" w:w="5896"/>
            <w:shd w:val="clear" w:color="auto" w:fill="24466B"/>
          </w:tcPr>
          <w:p>
            <w:r>
              <w:rPr>
                <w:rFonts w:ascii="Calibri" w:hAnsi="Calibri"/>
                <w:rFonts w:ascii="Calibri" w:hAnsi="Calibri"/>
                <w:b/>
                <w:i w:val="0"/>
                <w:color w:val="FFFFFF"/>
                <w:sz w:val="17"/>
              </w:rPr>
              <w:t>Title</w:t>
            </w:r>
          </w:p>
        </w:tc>
        <w:tc>
          <w:tcPr>
            <w:tcW w:type="dxa" w:w="1134"/>
            <w:shd w:val="clear" w:color="auto" w:fill="24466B"/>
          </w:tcPr>
          <w:p>
            <w:r>
              <w:rPr>
                <w:rFonts w:ascii="Calibri" w:hAnsi="Calibri"/>
                <w:rFonts w:ascii="Calibri" w:hAnsi="Calibri"/>
                <w:b/>
                <w:i w:val="0"/>
                <w:color w:val="FFFFFF"/>
                <w:sz w:val="17"/>
              </w:rPr>
              <w:t>Format</w:t>
            </w:r>
          </w:p>
        </w:tc>
      </w:tr>
      <w:tr>
        <w:tc>
          <w:tcPr>
            <w:tcW w:type="dxa" w:w="1928"/>
          </w:tcPr>
          <w:p>
            <w:r>
              <w:rPr>
                <w:rFonts w:ascii="Calibri" w:hAnsi="Calibri"/>
                <w:rFonts w:ascii="Calibri" w:hAnsi="Calibri"/>
                <w:b w:val="0"/>
                <w:i w:val="0"/>
                <w:sz w:val="18"/>
              </w:rPr>
              <w:t>AIMS-MAN-01</w:t>
            </w:r>
          </w:p>
        </w:tc>
        <w:tc>
          <w:tcPr>
            <w:tcW w:type="dxa" w:w="5896"/>
          </w:tcPr>
          <w:p>
            <w:r>
              <w:rPr>
                <w:rFonts w:ascii="Calibri" w:hAnsi="Calibri"/>
                <w:rFonts w:ascii="Calibri" w:hAnsi="Calibri"/>
                <w:b w:val="0"/>
                <w:i w:val="0"/>
                <w:sz w:val="18"/>
              </w:rPr>
              <w:t>Artificial Intelligence Management System Manual</w:t>
            </w:r>
          </w:p>
        </w:tc>
        <w:tc>
          <w:tcPr>
            <w:tcW w:type="dxa" w:w="1134"/>
          </w:tcPr>
          <w:p>
            <w:r>
              <w:rPr>
                <w:rFonts w:ascii="Calibri" w:hAnsi="Calibri"/>
                <w:rFonts w:ascii="Calibri" w:hAnsi="Calibri"/>
                <w:b w:val="0"/>
                <w:i w:val="0"/>
                <w:sz w:val="18"/>
              </w:rPr>
              <w:t>DOCX</w:t>
            </w:r>
          </w:p>
        </w:tc>
      </w:tr>
      <w:tr>
        <w:tc>
          <w:tcPr>
            <w:tcW w:type="dxa" w:w="1928"/>
            <w:shd w:val="clear" w:color="auto" w:fill="F7F9FB"/>
          </w:tcPr>
          <w:p>
            <w:r>
              <w:rPr>
                <w:rFonts w:ascii="Calibri" w:hAnsi="Calibri"/>
                <w:rFonts w:ascii="Calibri" w:hAnsi="Calibri"/>
                <w:b w:val="0"/>
                <w:i w:val="0"/>
                <w:sz w:val="18"/>
              </w:rPr>
              <w:t>AIMS-TOL-03</w:t>
            </w:r>
          </w:p>
        </w:tc>
        <w:tc>
          <w:tcPr>
            <w:tcW w:type="dxa" w:w="5896"/>
            <w:shd w:val="clear" w:color="auto" w:fill="F7F9FB"/>
          </w:tcPr>
          <w:p>
            <w:r>
              <w:rPr>
                <w:rFonts w:ascii="Calibri" w:hAnsi="Calibri"/>
                <w:rFonts w:ascii="Calibri" w:hAnsi="Calibri"/>
                <w:b w:val="0"/>
                <w:i w:val="0"/>
                <w:sz w:val="18"/>
              </w:rPr>
              <w:t>Implementation Tracker and Readiness Assessment</w:t>
            </w:r>
          </w:p>
        </w:tc>
        <w:tc>
          <w:tcPr>
            <w:tcW w:type="dxa" w:w="1134"/>
            <w:shd w:val="clear" w:color="auto" w:fill="F7F9FB"/>
          </w:tcPr>
          <w:p>
            <w:r>
              <w:rPr>
                <w:rFonts w:ascii="Calibri" w:hAnsi="Calibri"/>
                <w:rFonts w:ascii="Calibri" w:hAnsi="Calibri"/>
                <w:b w:val="0"/>
                <w:i w:val="0"/>
                <w:sz w:val="18"/>
              </w:rPr>
              <w:t>XLSX</w:t>
            </w:r>
          </w:p>
        </w:tc>
      </w:tr>
      <w:tr>
        <w:tc>
          <w:tcPr>
            <w:tcW w:type="dxa" w:w="1928"/>
          </w:tcPr>
          <w:p>
            <w:r>
              <w:rPr>
                <w:rFonts w:ascii="Calibri" w:hAnsi="Calibri"/>
                <w:rFonts w:ascii="Calibri" w:hAnsi="Calibri"/>
                <w:b w:val="0"/>
                <w:i w:val="0"/>
                <w:sz w:val="18"/>
              </w:rPr>
              <w:t>AIMS-FRM-18</w:t>
            </w:r>
          </w:p>
        </w:tc>
        <w:tc>
          <w:tcPr>
            <w:tcW w:type="dxa" w:w="5896"/>
          </w:tcPr>
          <w:p>
            <w:r>
              <w:rPr>
                <w:rFonts w:ascii="Calibri" w:hAnsi="Calibri"/>
                <w:rFonts w:ascii="Calibri" w:hAnsi="Calibri"/>
                <w:b w:val="0"/>
                <w:i w:val="0"/>
                <w:sz w:val="18"/>
              </w:rPr>
              <w:t>Certification Readiness Checklist</w:t>
            </w:r>
          </w:p>
        </w:tc>
        <w:tc>
          <w:tcPr>
            <w:tcW w:type="dxa" w:w="1134"/>
          </w:tcPr>
          <w:p>
            <w:r>
              <w:rPr>
                <w:rFonts w:ascii="Calibri" w:hAnsi="Calibri"/>
                <w:rFonts w:ascii="Calibri" w:hAnsi="Calibri"/>
                <w:b w:val="0"/>
                <w:i w:val="0"/>
                <w:sz w:val="18"/>
              </w:rPr>
              <w:t>DOCX</w:t>
            </w:r>
          </w:p>
        </w:tc>
      </w:tr>
      <w:tr>
        <w:tc>
          <w:tcPr>
            <w:tcW w:type="dxa" w:w="1928"/>
            <w:shd w:val="clear" w:color="auto" w:fill="F7F9FB"/>
          </w:tcPr>
          <w:p>
            <w:r>
              <w:rPr>
                <w:rFonts w:ascii="Calibri" w:hAnsi="Calibri"/>
                <w:rFonts w:ascii="Calibri" w:hAnsi="Calibri"/>
                <w:b w:val="0"/>
                <w:i w:val="0"/>
                <w:sz w:val="18"/>
              </w:rPr>
              <w:t>AIMS-PRO-17</w:t>
            </w:r>
          </w:p>
        </w:tc>
        <w:tc>
          <w:tcPr>
            <w:tcW w:type="dxa" w:w="5896"/>
            <w:shd w:val="clear" w:color="auto" w:fill="F7F9FB"/>
          </w:tcPr>
          <w:p>
            <w:r>
              <w:rPr>
                <w:rFonts w:ascii="Calibri" w:hAnsi="Calibri"/>
                <w:rFonts w:ascii="Calibri" w:hAnsi="Calibri"/>
                <w:b w:val="0"/>
                <w:i w:val="0"/>
                <w:sz w:val="18"/>
              </w:rPr>
              <w:t>Internal Audit Procedure</w:t>
            </w:r>
          </w:p>
        </w:tc>
        <w:tc>
          <w:tcPr>
            <w:tcW w:type="dxa" w:w="1134"/>
            <w:shd w:val="clear" w:color="auto" w:fill="F7F9FB"/>
          </w:tcPr>
          <w:p>
            <w:r>
              <w:rPr>
                <w:rFonts w:ascii="Calibri" w:hAnsi="Calibri"/>
                <w:rFonts w:ascii="Calibri" w:hAnsi="Calibri"/>
                <w:b w:val="0"/>
                <w:i w:val="0"/>
                <w:sz w:val="18"/>
              </w:rPr>
              <w:t>DOCX</w:t>
            </w:r>
          </w:p>
        </w:tc>
      </w:tr>
      <w:tr>
        <w:tc>
          <w:tcPr>
            <w:tcW w:type="dxa" w:w="1928"/>
          </w:tcPr>
          <w:p>
            <w:r>
              <w:rPr>
                <w:rFonts w:ascii="Calibri" w:hAnsi="Calibri"/>
                <w:rFonts w:ascii="Calibri" w:hAnsi="Calibri"/>
                <w:b w:val="0"/>
                <w:i w:val="0"/>
                <w:sz w:val="18"/>
              </w:rPr>
              <w:t>AIMS-PRO-18</w:t>
            </w:r>
          </w:p>
        </w:tc>
        <w:tc>
          <w:tcPr>
            <w:tcW w:type="dxa" w:w="5896"/>
          </w:tcPr>
          <w:p>
            <w:r>
              <w:rPr>
                <w:rFonts w:ascii="Calibri" w:hAnsi="Calibri"/>
                <w:rFonts w:ascii="Calibri" w:hAnsi="Calibri"/>
                <w:b w:val="0"/>
                <w:i w:val="0"/>
                <w:sz w:val="18"/>
              </w:rPr>
              <w:t>Management Review Procedure</w:t>
            </w:r>
          </w:p>
        </w:tc>
        <w:tc>
          <w:tcPr>
            <w:tcW w:type="dxa" w:w="1134"/>
          </w:tcPr>
          <w:p>
            <w:r>
              <w:rPr>
                <w:rFonts w:ascii="Calibri" w:hAnsi="Calibri"/>
                <w:rFonts w:ascii="Calibri" w:hAnsi="Calibri"/>
                <w:b w:val="0"/>
                <w:i w:val="0"/>
                <w:sz w:val="18"/>
              </w:rPr>
              <w:t>DOCX</w:t>
            </w:r>
          </w:p>
        </w:tc>
      </w:tr>
      <w:tr>
        <w:tc>
          <w:tcPr>
            <w:tcW w:type="dxa" w:w="1928"/>
            <w:shd w:val="clear" w:color="auto" w:fill="F7F9FB"/>
          </w:tcPr>
          <w:p>
            <w:r>
              <w:rPr>
                <w:rFonts w:ascii="Calibri" w:hAnsi="Calibri"/>
                <w:rFonts w:ascii="Calibri" w:hAnsi="Calibri"/>
                <w:b w:val="0"/>
                <w:i w:val="0"/>
                <w:sz w:val="18"/>
              </w:rPr>
              <w:t>AIMS-MAT-03</w:t>
            </w:r>
          </w:p>
        </w:tc>
        <w:tc>
          <w:tcPr>
            <w:tcW w:type="dxa" w:w="5896"/>
            <w:shd w:val="clear" w:color="auto" w:fill="F7F9FB"/>
          </w:tcPr>
          <w:p>
            <w:r>
              <w:rPr>
                <w:rFonts w:ascii="Calibri" w:hAnsi="Calibri"/>
                <w:rFonts w:ascii="Calibri" w:hAnsi="Calibri"/>
                <w:b w:val="0"/>
                <w:i w:val="0"/>
                <w:sz w:val="18"/>
              </w:rPr>
              <w:t>RACI Matrix</w:t>
            </w:r>
          </w:p>
        </w:tc>
        <w:tc>
          <w:tcPr>
            <w:tcW w:type="dxa" w:w="1134"/>
            <w:shd w:val="clear" w:color="auto" w:fill="F7F9FB"/>
          </w:tcPr>
          <w:p>
            <w:r>
              <w:rPr>
                <w:rFonts w:ascii="Calibri" w:hAnsi="Calibri"/>
                <w:rFonts w:ascii="Calibri" w:hAnsi="Calibri"/>
                <w:b w:val="0"/>
                <w:i w:val="0"/>
                <w:sz w:val="18"/>
              </w:rPr>
              <w:t>XLSX</w:t>
            </w:r>
          </w:p>
        </w:tc>
      </w:tr>
      <w:tr>
        <w:tc>
          <w:tcPr>
            <w:tcW w:type="dxa" w:w="1928"/>
          </w:tcPr>
          <w:p>
            <w:r>
              <w:rPr>
                <w:rFonts w:ascii="Calibri" w:hAnsi="Calibri"/>
                <w:rFonts w:ascii="Calibri" w:hAnsi="Calibri"/>
                <w:b w:val="0"/>
                <w:i w:val="0"/>
                <w:sz w:val="18"/>
              </w:rPr>
              <w:t>AIMS-REG-11</w:t>
            </w:r>
          </w:p>
        </w:tc>
        <w:tc>
          <w:tcPr>
            <w:tcW w:type="dxa" w:w="5896"/>
          </w:tcPr>
          <w:p>
            <w:r>
              <w:rPr>
                <w:rFonts w:ascii="Calibri" w:hAnsi="Calibri"/>
                <w:rFonts w:ascii="Calibri" w:hAnsi="Calibri"/>
                <w:b w:val="0"/>
                <w:i w:val="0"/>
                <w:sz w:val="18"/>
              </w:rPr>
              <w:t>Master Document Register</w:t>
            </w:r>
          </w:p>
        </w:tc>
        <w:tc>
          <w:tcPr>
            <w:tcW w:type="dxa" w:w="1134"/>
          </w:tcPr>
          <w:p>
            <w:r>
              <w:rPr>
                <w:rFonts w:ascii="Calibri" w:hAnsi="Calibri"/>
                <w:rFonts w:ascii="Calibri" w:hAnsi="Calibri"/>
                <w:b w:val="0"/>
                <w:i w:val="0"/>
                <w:sz w:val="18"/>
              </w:rPr>
              <w:t>XLSX</w:t>
            </w:r>
          </w:p>
        </w:tc>
      </w:tr>
      <w:tr>
        <w:tc>
          <w:tcPr>
            <w:tcW w:type="dxa" w:w="1928"/>
            <w:shd w:val="clear" w:color="auto" w:fill="F7F9FB"/>
          </w:tcPr>
          <w:p>
            <w:r>
              <w:rPr>
                <w:rFonts w:ascii="Calibri" w:hAnsi="Calibri"/>
                <w:rFonts w:ascii="Calibri" w:hAnsi="Calibri"/>
                <w:b w:val="0"/>
                <w:i w:val="0"/>
                <w:sz w:val="18"/>
              </w:rPr>
              <w:t>AIMS-GUI-02</w:t>
            </w:r>
          </w:p>
        </w:tc>
        <w:tc>
          <w:tcPr>
            <w:tcW w:type="dxa" w:w="5896"/>
            <w:shd w:val="clear" w:color="auto" w:fill="F7F9FB"/>
          </w:tcPr>
          <w:p>
            <w:r>
              <w:rPr>
                <w:rFonts w:ascii="Calibri" w:hAnsi="Calibri"/>
                <w:rFonts w:ascii="Calibri" w:hAnsi="Calibri"/>
                <w:b w:val="0"/>
                <w:i w:val="0"/>
                <w:sz w:val="18"/>
              </w:rPr>
              <w:t>Glossary and Acronym Register</w:t>
            </w:r>
          </w:p>
        </w:tc>
        <w:tc>
          <w:tcPr>
            <w:tcW w:type="dxa" w:w="1134"/>
            <w:shd w:val="clear" w:color="auto" w:fill="F7F9FB"/>
          </w:tcPr>
          <w:p>
            <w:r>
              <w:rPr>
                <w:rFonts w:ascii="Calibri" w:hAnsi="Calibri"/>
                <w:rFonts w:ascii="Calibri" w:hAnsi="Calibri"/>
                <w:b w:val="0"/>
                <w:i w:val="0"/>
                <w:sz w:val="18"/>
              </w:rPr>
              <w:t>DOCX</w:t>
            </w:r>
          </w:p>
        </w:tc>
      </w:tr>
    </w:tbl>
    <w:p>
      <w:pPr>
        <w:pStyle w:val="Heading2"/>
      </w:pPr>
      <w:r>
        <w:t>Completion Instructions — Placeholder Guide</w:t>
      </w:r>
    </w:p>
    <w:p>
      <w:r>
        <w:rPr>
          <w:rFonts w:ascii="Calibri" w:hAnsi="Calibri"/>
          <w:rFonts w:ascii="Calibri" w:hAnsi="Calibri"/>
          <w:b w:val="0"/>
          <w:i/>
          <w:color w:val="4A5A6A"/>
          <w:sz w:val="18"/>
        </w:rPr>
        <w:t>Every placeholder below must be completed before this document is approved. Delete this section, all guidance callouts and the template notice once the document is issued.</w:t>
      </w:r>
    </w:p>
    <w:tbl>
      <w:tblPr>
        <w:tblW w:type="auto" w:w="0"/>
        <w:tblLook w:firstColumn="1" w:firstRow="1" w:lastColumn="0" w:lastRow="0" w:noHBand="0" w:noVBand="1" w:val="04A0"/>
        <w:tblBorders>
          <w:top w:val="single" w:sz="4" w:color="C7D0D9"/>
          <w:left w:val="single" w:sz="4" w:color="C7D0D9"/>
          <w:bottom w:val="single" w:sz="4" w:color="C7D0D9"/>
          <w:right w:val="single" w:sz="4" w:color="C7D0D9"/>
          <w:insideH w:val="single" w:sz="4" w:color="C7D0D9"/>
          <w:insideV w:val="single" w:sz="4" w:color="C7D0D9"/>
        </w:tblBorders>
        <w:tblCellMar>
          <w:top w:w="50" w:type="dxa"/>
          <w:left w:w="110" w:type="dxa"/>
          <w:bottom w:w="50" w:type="dxa"/>
          <w:right w:w="110" w:type="dxa"/>
        </w:tblCellMar>
      </w:tblPr>
      <w:tblGrid>
        <w:gridCol w:w="1569"/>
        <w:gridCol w:w="1569"/>
        <w:gridCol w:w="1569"/>
        <w:gridCol w:w="1569"/>
        <w:gridCol w:w="1569"/>
        <w:gridCol w:w="1569"/>
      </w:tblGrid>
      <w:tr>
        <w:tc>
          <w:tcPr>
            <w:tcW w:type="dxa" w:w="1701"/>
            <w:shd w:val="clear" w:color="auto" w:fill="24466B"/>
          </w:tcPr>
          <w:p>
            <w:r>
              <w:rPr>
                <w:rFonts w:ascii="Calibri" w:hAnsi="Calibri"/>
                <w:rFonts w:ascii="Calibri" w:hAnsi="Calibri"/>
                <w:b/>
                <w:i w:val="0"/>
                <w:color w:val="FFFFFF"/>
                <w:sz w:val="15"/>
              </w:rPr>
              <w:t>Placeholder</w:t>
            </w:r>
          </w:p>
        </w:tc>
        <w:tc>
          <w:tcPr>
            <w:tcW w:type="dxa" w:w="1928"/>
            <w:shd w:val="clear" w:color="auto" w:fill="24466B"/>
          </w:tcPr>
          <w:p>
            <w:r>
              <w:rPr>
                <w:rFonts w:ascii="Calibri" w:hAnsi="Calibri"/>
                <w:rFonts w:ascii="Calibri" w:hAnsi="Calibri"/>
                <w:b/>
                <w:i w:val="0"/>
                <w:color w:val="FFFFFF"/>
                <w:sz w:val="15"/>
              </w:rPr>
              <w:t>Information required</w:t>
            </w:r>
          </w:p>
        </w:tc>
        <w:tc>
          <w:tcPr>
            <w:tcW w:type="dxa" w:w="1361"/>
            <w:shd w:val="clear" w:color="auto" w:fill="24466B"/>
          </w:tcPr>
          <w:p>
            <w:r>
              <w:rPr>
                <w:rFonts w:ascii="Calibri" w:hAnsi="Calibri"/>
                <w:rFonts w:ascii="Calibri" w:hAnsi="Calibri"/>
                <w:b/>
                <w:i w:val="0"/>
                <w:color w:val="FFFFFF"/>
                <w:sz w:val="15"/>
              </w:rPr>
              <w:t>Provided by</w:t>
            </w:r>
          </w:p>
        </w:tc>
        <w:tc>
          <w:tcPr>
            <w:tcW w:type="dxa" w:w="1928"/>
            <w:shd w:val="clear" w:color="auto" w:fill="24466B"/>
          </w:tcPr>
          <w:p>
            <w:r>
              <w:rPr>
                <w:rFonts w:ascii="Calibri" w:hAnsi="Calibri"/>
                <w:rFonts w:ascii="Calibri" w:hAnsi="Calibri"/>
                <w:b/>
                <w:i w:val="0"/>
                <w:color w:val="FFFFFF"/>
                <w:sz w:val="15"/>
              </w:rPr>
              <w:t>How it is determined</w:t>
            </w:r>
          </w:p>
        </w:tc>
        <w:tc>
          <w:tcPr>
            <w:tcW w:type="dxa" w:w="1474"/>
            <w:shd w:val="clear" w:color="auto" w:fill="24466B"/>
          </w:tcPr>
          <w:p>
            <w:r>
              <w:rPr>
                <w:rFonts w:ascii="Calibri" w:hAnsi="Calibri"/>
                <w:rFonts w:ascii="Calibri" w:hAnsi="Calibri"/>
                <w:b/>
                <w:i w:val="0"/>
                <w:color w:val="FFFFFF"/>
                <w:sz w:val="15"/>
              </w:rPr>
              <w:t>Supporting evidence</w:t>
            </w:r>
          </w:p>
        </w:tc>
        <w:tc>
          <w:tcPr>
            <w:tcW w:type="dxa" w:w="1020"/>
            <w:shd w:val="clear" w:color="auto" w:fill="24466B"/>
          </w:tcPr>
          <w:p>
            <w:r>
              <w:rPr>
                <w:rFonts w:ascii="Calibri" w:hAnsi="Calibri"/>
                <w:rFonts w:ascii="Calibri" w:hAnsi="Calibri"/>
                <w:b/>
                <w:i w:val="0"/>
                <w:color w:val="FFFFFF"/>
                <w:sz w:val="15"/>
              </w:rPr>
              <w:t>Review</w:t>
            </w:r>
          </w:p>
        </w:tc>
      </w:tr>
      <w:tr>
        <w:tc>
          <w:tcPr>
            <w:tcW w:type="dxa" w:w="1701"/>
          </w:tcPr>
          <w:p>
            <w:r>
              <w:rPr>
                <w:rFonts w:ascii="Calibri" w:hAnsi="Calibri"/>
                <w:rFonts w:ascii="Calibri" w:hAnsi="Calibri"/>
                <w:b w:val="0"/>
                <w:i w:val="0"/>
                <w:sz w:val="16"/>
              </w:rPr>
              <w:t>[Organisation Name]</w:t>
            </w:r>
          </w:p>
        </w:tc>
        <w:tc>
          <w:tcPr>
            <w:tcW w:type="dxa" w:w="1928"/>
          </w:tcPr>
          <w:p>
            <w:r>
              <w:rPr>
                <w:rFonts w:ascii="Calibri" w:hAnsi="Calibri"/>
                <w:rFonts w:ascii="Calibri" w:hAnsi="Calibri"/>
                <w:b w:val="0"/>
                <w:i w:val="0"/>
                <w:sz w:val="16"/>
              </w:rPr>
              <w:t>Registered legal entity name</w:t>
            </w:r>
          </w:p>
        </w:tc>
        <w:tc>
          <w:tcPr>
            <w:tcW w:type="dxa" w:w="1361"/>
          </w:tcPr>
          <w:p>
            <w:r>
              <w:rPr>
                <w:rFonts w:ascii="Calibri" w:hAnsi="Calibri"/>
                <w:rFonts w:ascii="Calibri" w:hAnsi="Calibri"/>
                <w:b w:val="0"/>
                <w:i w:val="0"/>
                <w:sz w:val="16"/>
              </w:rPr>
              <w:t>Company Secretary</w:t>
            </w:r>
          </w:p>
        </w:tc>
        <w:tc>
          <w:tcPr>
            <w:tcW w:type="dxa" w:w="1928"/>
          </w:tcPr>
          <w:p>
            <w:r>
              <w:rPr>
                <w:rFonts w:ascii="Calibri" w:hAnsi="Calibri"/>
                <w:rFonts w:ascii="Calibri" w:hAnsi="Calibri"/>
                <w:b w:val="0"/>
                <w:i w:val="0"/>
                <w:sz w:val="16"/>
              </w:rPr>
              <w:t>From the company register</w:t>
            </w:r>
          </w:p>
        </w:tc>
        <w:tc>
          <w:tcPr>
            <w:tcW w:type="dxa" w:w="1474"/>
          </w:tcPr>
          <w:p>
            <w:r>
              <w:rPr>
                <w:rFonts w:ascii="Calibri" w:hAnsi="Calibri"/>
                <w:rFonts w:ascii="Calibri" w:hAnsi="Calibri"/>
                <w:b w:val="0"/>
                <w:i w:val="0"/>
                <w:sz w:val="16"/>
              </w:rPr>
              <w:t>Certificate of registration</w:t>
            </w:r>
          </w:p>
        </w:tc>
        <w:tc>
          <w:tcPr>
            <w:tcW w:type="dxa" w:w="1020"/>
          </w:tcPr>
          <w:p>
            <w:r>
              <w:rPr>
                <w:rFonts w:ascii="Calibri" w:hAnsi="Calibri"/>
                <w:rFonts w:ascii="Calibri" w:hAnsi="Calibri"/>
                <w:b w:val="0"/>
                <w:i w:val="0"/>
                <w:sz w:val="16"/>
              </w:rPr>
              <w:t>On corporate change</w:t>
            </w:r>
          </w:p>
        </w:tc>
      </w:tr>
      <w:tr>
        <w:tc>
          <w:tcPr>
            <w:tcW w:type="dxa" w:w="1701"/>
            <w:shd w:val="clear" w:color="auto" w:fill="F7F9FB"/>
          </w:tcPr>
          <w:p>
            <w:r>
              <w:rPr>
                <w:rFonts w:ascii="Calibri" w:hAnsi="Calibri"/>
                <w:rFonts w:ascii="Calibri" w:hAnsi="Calibri"/>
                <w:b w:val="0"/>
                <w:i w:val="0"/>
                <w:sz w:val="16"/>
              </w:rPr>
              <w:t>[Approved By]</w:t>
            </w:r>
          </w:p>
        </w:tc>
        <w:tc>
          <w:tcPr>
            <w:tcW w:type="dxa" w:w="1928"/>
            <w:shd w:val="clear" w:color="auto" w:fill="F7F9FB"/>
          </w:tcPr>
          <w:p>
            <w:r>
              <w:rPr>
                <w:rFonts w:ascii="Calibri" w:hAnsi="Calibri"/>
                <w:rFonts w:ascii="Calibri" w:hAnsi="Calibri"/>
                <w:b w:val="0"/>
                <w:i w:val="0"/>
                <w:sz w:val="16"/>
              </w:rPr>
              <w:t>Name and position of approver of this guide</w:t>
            </w:r>
          </w:p>
        </w:tc>
        <w:tc>
          <w:tcPr>
            <w:tcW w:type="dxa" w:w="1361"/>
            <w:shd w:val="clear" w:color="auto" w:fill="F7F9FB"/>
          </w:tcPr>
          <w:p>
            <w:r>
              <w:rPr>
                <w:rFonts w:ascii="Calibri" w:hAnsi="Calibri"/>
                <w:rFonts w:ascii="Calibri" w:hAnsi="Calibri"/>
                <w:b w:val="0"/>
                <w:i w:val="0"/>
                <w:sz w:val="16"/>
              </w:rPr>
              <w:t>Top Management</w:t>
            </w:r>
          </w:p>
        </w:tc>
        <w:tc>
          <w:tcPr>
            <w:tcW w:type="dxa" w:w="1928"/>
            <w:shd w:val="clear" w:color="auto" w:fill="F7F9FB"/>
          </w:tcPr>
          <w:p>
            <w:r>
              <w:rPr>
                <w:rFonts w:ascii="Calibri" w:hAnsi="Calibri"/>
                <w:rFonts w:ascii="Calibri" w:hAnsi="Calibri"/>
                <w:b w:val="0"/>
                <w:i w:val="0"/>
                <w:sz w:val="16"/>
              </w:rPr>
              <w:t>The implementation sponsor normally approves</w:t>
            </w:r>
          </w:p>
        </w:tc>
        <w:tc>
          <w:tcPr>
            <w:tcW w:type="dxa" w:w="1474"/>
            <w:shd w:val="clear" w:color="auto" w:fill="F7F9FB"/>
          </w:tcPr>
          <w:p>
            <w:r>
              <w:rPr>
                <w:rFonts w:ascii="Calibri" w:hAnsi="Calibri"/>
                <w:rFonts w:ascii="Calibri" w:hAnsi="Calibri"/>
                <w:b w:val="0"/>
                <w:i w:val="0"/>
                <w:sz w:val="16"/>
              </w:rPr>
              <w:t>Signed approval panel</w:t>
            </w:r>
          </w:p>
        </w:tc>
        <w:tc>
          <w:tcPr>
            <w:tcW w:type="dxa" w:w="1020"/>
            <w:shd w:val="clear" w:color="auto" w:fill="F7F9FB"/>
          </w:tcPr>
          <w:p>
            <w:r>
              <w:rPr>
                <w:rFonts w:ascii="Calibri" w:hAnsi="Calibri"/>
                <w:rFonts w:ascii="Calibri" w:hAnsi="Calibri"/>
                <w:b w:val="0"/>
                <w:i w:val="0"/>
                <w:sz w:val="16"/>
              </w:rPr>
              <w:t>Each reissue</w:t>
            </w:r>
          </w:p>
        </w:tc>
      </w:tr>
      <w:tr>
        <w:tc>
          <w:tcPr>
            <w:tcW w:type="dxa" w:w="1701"/>
          </w:tcPr>
          <w:p>
            <w:r>
              <w:rPr>
                <w:rFonts w:ascii="Calibri" w:hAnsi="Calibri"/>
                <w:rFonts w:ascii="Calibri" w:hAnsi="Calibri"/>
                <w:b w:val="0"/>
                <w:i w:val="0"/>
                <w:sz w:val="16"/>
              </w:rPr>
              <w:t>[Approval Date]</w:t>
            </w:r>
          </w:p>
        </w:tc>
        <w:tc>
          <w:tcPr>
            <w:tcW w:type="dxa" w:w="1928"/>
          </w:tcPr>
          <w:p>
            <w:r>
              <w:rPr>
                <w:rFonts w:ascii="Calibri" w:hAnsi="Calibri"/>
                <w:rFonts w:ascii="Calibri" w:hAnsi="Calibri"/>
                <w:b w:val="0"/>
                <w:i w:val="0"/>
                <w:sz w:val="16"/>
              </w:rPr>
              <w:t>Date of approval</w:t>
            </w:r>
          </w:p>
        </w:tc>
        <w:tc>
          <w:tcPr>
            <w:tcW w:type="dxa" w:w="1361"/>
          </w:tcPr>
          <w:p>
            <w:r>
              <w:rPr>
                <w:rFonts w:ascii="Calibri" w:hAnsi="Calibri"/>
                <w:rFonts w:ascii="Calibri" w:hAnsi="Calibri"/>
                <w:b w:val="0"/>
                <w:i w:val="0"/>
                <w:sz w:val="16"/>
              </w:rPr>
              <w:t>AIMS Manager</w:t>
            </w:r>
          </w:p>
        </w:tc>
        <w:tc>
          <w:tcPr>
            <w:tcW w:type="dxa" w:w="1928"/>
          </w:tcPr>
          <w:p>
            <w:r>
              <w:rPr>
                <w:rFonts w:ascii="Calibri" w:hAnsi="Calibri"/>
                <w:rFonts w:ascii="Calibri" w:hAnsi="Calibri"/>
                <w:b w:val="0"/>
                <w:i w:val="0"/>
                <w:sz w:val="16"/>
              </w:rPr>
              <w:t>Date of the approval decision</w:t>
            </w:r>
          </w:p>
        </w:tc>
        <w:tc>
          <w:tcPr>
            <w:tcW w:type="dxa" w:w="1474"/>
          </w:tcPr>
          <w:p>
            <w:r>
              <w:rPr>
                <w:rFonts w:ascii="Calibri" w:hAnsi="Calibri"/>
                <w:rFonts w:ascii="Calibri" w:hAnsi="Calibri"/>
                <w:b w:val="0"/>
                <w:i w:val="0"/>
                <w:sz w:val="16"/>
              </w:rPr>
              <w:t>Approval panel</w:t>
            </w:r>
          </w:p>
        </w:tc>
        <w:tc>
          <w:tcPr>
            <w:tcW w:type="dxa" w:w="1020"/>
          </w:tcPr>
          <w:p>
            <w:r>
              <w:rPr>
                <w:rFonts w:ascii="Calibri" w:hAnsi="Calibri"/>
                <w:rFonts w:ascii="Calibri" w:hAnsi="Calibri"/>
                <w:b w:val="0"/>
                <w:i w:val="0"/>
                <w:sz w:val="16"/>
              </w:rPr>
              <w:t>Each reissue</w:t>
            </w:r>
          </w:p>
        </w:tc>
      </w:tr>
      <w:tr>
        <w:tc>
          <w:tcPr>
            <w:tcW w:type="dxa" w:w="1701"/>
            <w:shd w:val="clear" w:color="auto" w:fill="F7F9FB"/>
          </w:tcPr>
          <w:p>
            <w:r>
              <w:rPr>
                <w:rFonts w:ascii="Calibri" w:hAnsi="Calibri"/>
                <w:rFonts w:ascii="Calibri" w:hAnsi="Calibri"/>
                <w:b w:val="0"/>
                <w:i w:val="0"/>
                <w:sz w:val="16"/>
              </w:rPr>
              <w:t>[Effective Date]</w:t>
            </w:r>
          </w:p>
        </w:tc>
        <w:tc>
          <w:tcPr>
            <w:tcW w:type="dxa" w:w="1928"/>
            <w:shd w:val="clear" w:color="auto" w:fill="F7F9FB"/>
          </w:tcPr>
          <w:p>
            <w:r>
              <w:rPr>
                <w:rFonts w:ascii="Calibri" w:hAnsi="Calibri"/>
                <w:rFonts w:ascii="Calibri" w:hAnsi="Calibri"/>
                <w:b w:val="0"/>
                <w:i w:val="0"/>
                <w:sz w:val="16"/>
              </w:rPr>
              <w:t>Date this guide takes effect</w:t>
            </w:r>
          </w:p>
        </w:tc>
        <w:tc>
          <w:tcPr>
            <w:tcW w:type="dxa" w:w="1361"/>
            <w:shd w:val="clear" w:color="auto" w:fill="F7F9FB"/>
          </w:tcPr>
          <w:p>
            <w:r>
              <w:rPr>
                <w:rFonts w:ascii="Calibri" w:hAnsi="Calibri"/>
                <w:rFonts w:ascii="Calibri" w:hAnsi="Calibri"/>
                <w:b w:val="0"/>
                <w:i w:val="0"/>
                <w:sz w:val="16"/>
              </w:rPr>
              <w:t>AIMS Manager</w:t>
            </w:r>
          </w:p>
        </w:tc>
        <w:tc>
          <w:tcPr>
            <w:tcW w:type="dxa" w:w="1928"/>
            <w:shd w:val="clear" w:color="auto" w:fill="F7F9FB"/>
          </w:tcPr>
          <w:p>
            <w:r>
              <w:rPr>
                <w:rFonts w:ascii="Calibri" w:hAnsi="Calibri"/>
                <w:rFonts w:ascii="Calibri" w:hAnsi="Calibri"/>
                <w:b w:val="0"/>
                <w:i w:val="0"/>
                <w:sz w:val="16"/>
              </w:rPr>
              <w:t>Approval date or a stated later date</w:t>
            </w:r>
          </w:p>
        </w:tc>
        <w:tc>
          <w:tcPr>
            <w:tcW w:type="dxa" w:w="1474"/>
            <w:shd w:val="clear" w:color="auto" w:fill="F7F9FB"/>
          </w:tcPr>
          <w:p>
            <w:r>
              <w:rPr>
                <w:rFonts w:ascii="Calibri" w:hAnsi="Calibri"/>
                <w:rFonts w:ascii="Calibri" w:hAnsi="Calibri"/>
                <w:b w:val="0"/>
                <w:i w:val="0"/>
                <w:sz w:val="16"/>
              </w:rPr>
              <w:t>Document control panel</w:t>
            </w:r>
          </w:p>
        </w:tc>
        <w:tc>
          <w:tcPr>
            <w:tcW w:type="dxa" w:w="1020"/>
            <w:shd w:val="clear" w:color="auto" w:fill="F7F9FB"/>
          </w:tcPr>
          <w:p>
            <w:r>
              <w:rPr>
                <w:rFonts w:ascii="Calibri" w:hAnsi="Calibri"/>
                <w:rFonts w:ascii="Calibri" w:hAnsi="Calibri"/>
                <w:b w:val="0"/>
                <w:i w:val="0"/>
                <w:sz w:val="16"/>
              </w:rPr>
              <w:t>Each reissue</w:t>
            </w:r>
          </w:p>
        </w:tc>
      </w:tr>
      <w:tr>
        <w:tc>
          <w:tcPr>
            <w:tcW w:type="dxa" w:w="1701"/>
          </w:tcPr>
          <w:p>
            <w:r>
              <w:rPr>
                <w:rFonts w:ascii="Calibri" w:hAnsi="Calibri"/>
                <w:rFonts w:ascii="Calibri" w:hAnsi="Calibri"/>
                <w:b w:val="0"/>
                <w:i w:val="0"/>
                <w:sz w:val="16"/>
              </w:rPr>
              <w:t>[Document Classification]</w:t>
            </w:r>
          </w:p>
        </w:tc>
        <w:tc>
          <w:tcPr>
            <w:tcW w:type="dxa" w:w="1928"/>
          </w:tcPr>
          <w:p>
            <w:r>
              <w:rPr>
                <w:rFonts w:ascii="Calibri" w:hAnsi="Calibri"/>
                <w:rFonts w:ascii="Calibri" w:hAnsi="Calibri"/>
                <w:b w:val="0"/>
                <w:i w:val="0"/>
                <w:sz w:val="16"/>
              </w:rPr>
              <w:t>Classification label</w:t>
            </w:r>
          </w:p>
        </w:tc>
        <w:tc>
          <w:tcPr>
            <w:tcW w:type="dxa" w:w="1361"/>
          </w:tcPr>
          <w:p>
            <w:r>
              <w:rPr>
                <w:rFonts w:ascii="Calibri" w:hAnsi="Calibri"/>
                <w:rFonts w:ascii="Calibri" w:hAnsi="Calibri"/>
                <w:b w:val="0"/>
                <w:i w:val="0"/>
                <w:sz w:val="16"/>
              </w:rPr>
              <w:t>AIMS Manager</w:t>
            </w:r>
          </w:p>
        </w:tc>
        <w:tc>
          <w:tcPr>
            <w:tcW w:type="dxa" w:w="1928"/>
          </w:tcPr>
          <w:p>
            <w:r>
              <w:rPr>
                <w:rFonts w:ascii="Calibri" w:hAnsi="Calibri"/>
                <w:rFonts w:ascii="Calibri" w:hAnsi="Calibri"/>
                <w:b w:val="0"/>
                <w:i w:val="0"/>
                <w:sz w:val="16"/>
              </w:rPr>
              <w:t>Apply the organisation's classification scheme</w:t>
            </w:r>
          </w:p>
        </w:tc>
        <w:tc>
          <w:tcPr>
            <w:tcW w:type="dxa" w:w="1474"/>
          </w:tcPr>
          <w:p>
            <w:r>
              <w:rPr>
                <w:rFonts w:ascii="Calibri" w:hAnsi="Calibri"/>
                <w:rFonts w:ascii="Calibri" w:hAnsi="Calibri"/>
                <w:b w:val="0"/>
                <w:i w:val="0"/>
                <w:sz w:val="16"/>
              </w:rPr>
              <w:t>Classification policy</w:t>
            </w:r>
          </w:p>
        </w:tc>
        <w:tc>
          <w:tcPr>
            <w:tcW w:type="dxa" w:w="1020"/>
          </w:tcPr>
          <w:p>
            <w:r>
              <w:rPr>
                <w:rFonts w:ascii="Calibri" w:hAnsi="Calibri"/>
                <w:rFonts w:ascii="Calibri" w:hAnsi="Calibri"/>
                <w:b w:val="0"/>
                <w:i w:val="0"/>
                <w:sz w:val="16"/>
              </w:rPr>
              <w:t>Annually</w:t>
            </w:r>
          </w:p>
        </w:tc>
      </w:tr>
    </w:tbl>
    <w:sectPr w:rsidR="00FC693F" w:rsidRPr="0006063C" w:rsidSect="00034616">
      <w:headerReference w:type="default" r:id="rId9"/>
      <w:footerReference w:type="default" r:id="rId10"/>
      <w:pgSz w:w="11906" w:h="16838"/>
      <w:pgMar w:top="1134" w:right="1247" w:bottom="1020" w:left="1247" w:header="567" w:footer="51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tblLook w:firstColumn="1" w:firstRow="1" w:lastColumn="0" w:lastRow="0" w:noHBand="0" w:noVBand="1" w:val="04A0"/>
      <w:tblBorders>
        <w:top w:val="none"/>
        <w:left w:val="none"/>
        <w:bottom w:val="none"/>
        <w:right w:val="none"/>
        <w:insideH w:val="none"/>
        <w:insideV w:val="none"/>
      </w:tblBorders>
      <w:tblCellMar>
        <w:top w:w="30" w:type="dxa"/>
        <w:left w:w="0" w:type="dxa"/>
        <w:bottom w:w="0" w:type="dxa"/>
        <w:right w:w="0" w:type="dxa"/>
      </w:tblCellMar>
    </w:tblPr>
    <w:tblGrid>
      <w:gridCol w:w="3137"/>
      <w:gridCol w:w="3137"/>
      <w:gridCol w:w="3137"/>
    </w:tblGrid>
    <w:tr>
      <w:tc>
        <w:tcPr>
          <w:tcW w:type="dxa" w:w="3137"/>
        </w:tcPr>
        <w:p>
          <w:r>
            <w:rPr>
              <w:rFonts w:ascii="Calibri" w:hAnsi="Calibri"/>
              <w:rFonts w:ascii="Calibri" w:hAnsi="Calibri"/>
              <w:b w:val="0"/>
              <w:i w:val="0"/>
              <w:color w:val="4A5A6A"/>
              <w:sz w:val="16"/>
            </w:rPr>
            <w:t>AIMS-GUI-01  •  Version 1.0  •  [Document Classification]</w:t>
          </w:r>
        </w:p>
      </w:tc>
      <w:tc>
        <w:tcPr>
          <w:tcW w:type="dxa" w:w="3137"/>
        </w:tcPr>
        <w:p>
          <w:pPr>
            <w:jc w:val="center"/>
          </w:pPr>
          <w:r>
            <w:rPr>
              <w:rFonts w:ascii="Calibri" w:hAnsi="Calibri"/>
              <w:rFonts w:ascii="Calibri" w:hAnsi="Calibri"/>
              <w:b w:val="0"/>
              <w:i/>
              <w:color w:val="8395A7"/>
              <w:sz w:val="14"/>
            </w:rPr>
            <w:t>Uncontrolled when printed. Verify current version in AIMS-REG-11 Master Document Register before use.</w:t>
          </w:r>
        </w:p>
      </w:tc>
      <w:tc>
        <w:tcPr>
          <w:tcW w:type="dxa" w:w="3137"/>
        </w:tcPr>
        <w:p>
          <w:pPr>
            <w:jc w:val="right"/>
          </w:pPr>
          <w:r>
            <w:rPr>
              <w:rFonts w:ascii="Calibri" w:hAnsi="Calibri"/>
              <w:rFonts w:ascii="Calibri" w:hAnsi="Calibri"/>
              <w:b w:val="0"/>
              <w:i w:val="0"/>
              <w:color w:val="4A5A6A"/>
              <w:sz w:val="16"/>
            </w:rPr>
            <w:t xml:space="preserve">Page </w:t>
          </w:r>
          <w:r>
            <w:rPr>
              <w:color w:val="4A5A6A"/>
              <w:sz w:val="16"/>
            </w:rPr>
            <w:fldChar w:fldCharType="begin"/>
          </w:r>
          <w:r>
            <w:rPr>
              <w:color w:val="4A5A6A"/>
              <w:sz w:val="16"/>
            </w:rPr>
            <w:instrText xml:space="preserve"> PAGE </w:instrText>
          </w:r>
          <w:r>
            <w:rPr>
              <w:color w:val="4A5A6A"/>
              <w:sz w:val="16"/>
            </w:rPr>
            <w:fldChar w:fldCharType="separate"/>
          </w:r>
          <w:r>
            <w:rPr>
              <w:color w:val="4A5A6A"/>
              <w:sz w:val="16"/>
            </w:rPr>
            <w:t>1</w:t>
          </w:r>
          <w:r>
            <w:rPr>
              <w:color w:val="4A5A6A"/>
              <w:sz w:val="16"/>
            </w:rPr>
            <w:fldChar w:fldCharType="end"/>
          </w:r>
          <w:r>
            <w:rPr>
              <w:rFonts w:ascii="Calibri" w:hAnsi="Calibri"/>
              <w:rFonts w:ascii="Calibri" w:hAnsi="Calibri"/>
              <w:b w:val="0"/>
              <w:i w:val="0"/>
              <w:color w:val="4A5A6A"/>
              <w:sz w:val="16"/>
            </w:rPr>
            <w:t xml:space="preserve"> of </w:t>
          </w:r>
          <w:r>
            <w:rPr>
              <w:color w:val="4A5A6A"/>
              <w:sz w:val="16"/>
            </w:rPr>
            <w:fldChar w:fldCharType="begin"/>
          </w:r>
          <w:r>
            <w:rPr>
              <w:color w:val="4A5A6A"/>
              <w:sz w:val="16"/>
            </w:rPr>
            <w:instrText xml:space="preserve"> NUMPAGES </w:instrText>
          </w:r>
          <w:r>
            <w:rPr>
              <w:color w:val="4A5A6A"/>
              <w:sz w:val="16"/>
            </w:rPr>
            <w:fldChar w:fldCharType="separate"/>
          </w:r>
          <w:r>
            <w:rPr>
              <w:color w:val="4A5A6A"/>
              <w:sz w:val="16"/>
            </w:rPr>
            <w:t>1</w:t>
          </w:r>
          <w:r>
            <w:rPr>
              <w:color w:val="4A5A6A"/>
              <w:sz w:val="16"/>
            </w:rPr>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tblLook w:firstColumn="1" w:firstRow="1" w:lastColumn="0" w:lastRow="0" w:noHBand="0" w:noVBand="1" w:val="04A0"/>
      <w:tblBorders>
        <w:top w:val="none"/>
        <w:left w:val="none"/>
        <w:bottom w:val="none"/>
        <w:right w:val="none"/>
        <w:insideH w:val="none"/>
        <w:insideV w:val="none"/>
      </w:tblBorders>
      <w:tblCellMar>
        <w:top w:w="0" w:type="dxa"/>
        <w:left w:w="0" w:type="dxa"/>
        <w:bottom w:w="30" w:type="dxa"/>
        <w:right w:w="0" w:type="dxa"/>
      </w:tblCellMar>
    </w:tblPr>
    <w:tblGrid>
      <w:gridCol w:w="4706"/>
      <w:gridCol w:w="4706"/>
    </w:tblGrid>
    <w:tr>
      <w:tc>
        <w:tcPr>
          <w:tcW w:type="dxa" w:w="4706"/>
        </w:tcPr>
        <w:p>
          <w:r>
            <w:rPr>
              <w:rFonts w:ascii="Calibri" w:hAnsi="Calibri"/>
              <w:rFonts w:ascii="Calibri" w:hAnsi="Calibri"/>
              <w:b w:val="0"/>
              <w:i w:val="0"/>
              <w:color w:val="4A5A6A"/>
              <w:sz w:val="17"/>
            </w:rPr>
            <w:t xml:space="preserve">[Organisation Name]  |  </w:t>
          </w:r>
          <w:r>
            <w:rPr>
              <w:rFonts w:ascii="Calibri" w:hAnsi="Calibri"/>
              <w:rFonts w:ascii="Calibri" w:hAnsi="Calibri"/>
              <w:b/>
              <w:i w:val="0"/>
              <w:color w:val="24466B"/>
              <w:sz w:val="17"/>
            </w:rPr>
            <w:t>AIMS Implementation Guide</w:t>
          </w:r>
        </w:p>
      </w:tc>
      <w:tc>
        <w:tcPr>
          <w:tcW w:type="dxa" w:w="4706"/>
        </w:tcPr>
        <w:p>
          <w:pPr>
            <w:jc w:val="right"/>
          </w:pPr>
          <w:r>
            <w:rPr>
              <w:rFonts w:ascii="Calibri" w:hAnsi="Calibri"/>
              <w:rFonts w:ascii="Calibri" w:hAnsi="Calibri"/>
              <w:b/>
              <w:i w:val="0"/>
              <w:color w:val="0E7C86"/>
              <w:sz w:val="17"/>
            </w:rPr>
            <w:t>AIMS-GUI-01</w:t>
          </w:r>
        </w:p>
      </w:tc>
    </w:tr>
  </w:tbl>
  <w:p>
    <w:pPr>
      <w:spacing w:before="20" w:after="0"/>
      <w:pBdr>
        <w:bottom w:val="single" w:sz="8" w:color="0E7C86"/>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9" w:lineRule="auto"/>
    </w:pPr>
    <w:rPr>
      <w:rFonts w:ascii="Calibri" w:hAnsi="Calibri"/>
      <w:rFonts w:ascii="Calibri" w:hAnsi="Calibri"/>
      <w:color w:val="222A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120"/>
      <w:outlineLvl w:val="0"/>
    </w:pPr>
    <w:rPr>
      <w:rFonts w:ascii="Calibri Light" w:hAnsi="Calibri Light"/>
      <w:rFonts w:asciiTheme="majorHAnsi" w:eastAsiaTheme="majorEastAsia" w:hAnsiTheme="majorHAnsi" w:cstheme="majorBidi" w:ascii="Calibri Light" w:hAnsi="Calibri Light"/>
      <w:b/>
      <w:bCs/>
      <w:color w:val="1B2A41"/>
      <w:sz w:val="34"/>
      <w:szCs w:val="28"/>
    </w:rPr>
  </w:style>
  <w:style w:type="paragraph" w:styleId="Heading2">
    <w:name w:val="heading 2"/>
    <w:basedOn w:val="Normal"/>
    <w:next w:val="Normal"/>
    <w:link w:val="Heading2Char"/>
    <w:uiPriority w:val="9"/>
    <w:unhideWhenUsed/>
    <w:qFormat/>
    <w:rsid w:val="00FC693F"/>
    <w:pPr>
      <w:keepNext/>
      <w:keepLines/>
      <w:spacing w:before="240" w:after="80"/>
      <w:outlineLvl w:val="1"/>
    </w:pPr>
    <w:rPr>
      <w:rFonts w:ascii="Calibri Light" w:hAnsi="Calibri Light"/>
      <w:rFonts w:asciiTheme="majorHAnsi" w:eastAsiaTheme="majorEastAsia" w:hAnsiTheme="majorHAnsi" w:cstheme="majorBidi" w:ascii="Calibri Light" w:hAnsi="Calibri Light"/>
      <w:b/>
      <w:bCs/>
      <w:color w:val="24466B"/>
      <w:sz w:val="27"/>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Calibri Light" w:hAnsi="Calibri Light"/>
      <w:rFonts w:asciiTheme="majorHAnsi" w:eastAsiaTheme="majorEastAsia" w:hAnsiTheme="majorHAnsi" w:cstheme="majorBidi" w:ascii="Calibri Light" w:hAnsi="Calibri Light"/>
      <w:b/>
      <w:bCs/>
      <w:color w:val="0E7C86"/>
      <w:sz w:val="23"/>
    </w:rPr>
  </w:style>
  <w:style w:type="paragraph" w:styleId="Heading4">
    <w:name w:val="heading 4"/>
    <w:basedOn w:val="Normal"/>
    <w:next w:val="Normal"/>
    <w:link w:val="Heading4Char"/>
    <w:uiPriority w:val="9"/>
    <w:semiHidden/>
    <w:unhideWhenUsed/>
    <w:qFormat/>
    <w:rsid w:val="00FC693F"/>
    <w:pPr>
      <w:keepNext/>
      <w:keepLines/>
      <w:spacing w:before="160" w:after="40"/>
      <w:outlineLvl w:val="3"/>
    </w:pPr>
    <w:rPr>
      <w:rFonts w:ascii="Calibri Light" w:hAnsi="Calibri Light"/>
      <w:rFonts w:asciiTheme="majorHAnsi" w:eastAsiaTheme="majorEastAsia" w:hAnsiTheme="majorHAnsi" w:cstheme="majorBidi" w:ascii="Calibri Light" w:hAnsi="Calibri Light"/>
      <w:b/>
      <w:bCs/>
      <w:i/>
      <w:iCs/>
      <w:color w:val="4A5A6A"/>
      <w:sz w:val="2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